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26"/>
        <w:gridCol w:w="5670"/>
      </w:tblGrid>
      <w:tr w:rsidR="002203A1" w14:paraId="3AA24AD5" w14:textId="77777777" w:rsidTr="009D2ED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42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42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E44E207"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FC0D67F" w14:textId="77777777" w:rsidR="002203A1" w:rsidRPr="002203A1" w:rsidRDefault="002203A1" w:rsidP="002203A1">
            <w:pPr>
              <w:rPr>
                <w:rFonts w:cs="Tahoma"/>
                <w:b/>
                <w:szCs w:val="20"/>
                <w:lang w:val="en-US"/>
              </w:rPr>
            </w:pPr>
            <w:r>
              <w:rPr>
                <w:rFonts w:cs="Tahoma"/>
                <w:b/>
                <w:szCs w:val="20"/>
              </w:rPr>
              <w:t>1.1</w:t>
            </w:r>
          </w:p>
        </w:tc>
        <w:tc>
          <w:tcPr>
            <w:tcW w:w="4426" w:type="dxa"/>
            <w:tcBorders>
              <w:top w:val="single" w:sz="4" w:space="0" w:color="auto"/>
              <w:left w:val="single" w:sz="4" w:space="0" w:color="auto"/>
              <w:bottom w:val="single" w:sz="4" w:space="0" w:color="auto"/>
              <w:right w:val="single" w:sz="4" w:space="0" w:color="auto"/>
            </w:tcBorders>
            <w:vAlign w:val="center"/>
          </w:tcPr>
          <w:p w14:paraId="23F1CE9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0E8EFB21" w14:textId="77777777" w:rsidR="002203A1" w:rsidRPr="002203A1" w:rsidRDefault="002203A1" w:rsidP="002203A1">
            <w:pPr>
              <w:spacing w:before="120" w:after="120"/>
              <w:rPr>
                <w:rFonts w:cs="Tahoma"/>
                <w:szCs w:val="20"/>
                <w:lang w:val="en-US"/>
              </w:rPr>
            </w:pPr>
          </w:p>
        </w:tc>
      </w:tr>
      <w:tr w:rsidR="00B75180" w:rsidRPr="002203A1" w14:paraId="1A3DFE27"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B75180" w:rsidRPr="002203A1" w:rsidRDefault="00B75180" w:rsidP="00B75180">
            <w:pPr>
              <w:rPr>
                <w:rFonts w:cs="Tahoma"/>
                <w:szCs w:val="20"/>
              </w:rPr>
            </w:pPr>
            <w:r w:rsidRPr="002203A1">
              <w:rPr>
                <w:rFonts w:cs="Tahoma"/>
                <w:szCs w:val="20"/>
              </w:rPr>
              <w:t>1.1.1</w:t>
            </w:r>
          </w:p>
        </w:tc>
        <w:tc>
          <w:tcPr>
            <w:tcW w:w="4426" w:type="dxa"/>
            <w:tcBorders>
              <w:top w:val="single" w:sz="4" w:space="0" w:color="auto"/>
              <w:left w:val="single" w:sz="4" w:space="0" w:color="auto"/>
              <w:bottom w:val="single" w:sz="4" w:space="0" w:color="auto"/>
              <w:right w:val="single" w:sz="4" w:space="0" w:color="auto"/>
            </w:tcBorders>
          </w:tcPr>
          <w:p w14:paraId="0150F0C6" w14:textId="7D64B872" w:rsidR="00B75180" w:rsidRPr="002203A1" w:rsidRDefault="00B75180" w:rsidP="00B75180">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0544AAE7" w:rsidR="00B75180" w:rsidRPr="009D2ED1" w:rsidRDefault="00B75180" w:rsidP="00B75180">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B75180" w:rsidRPr="002203A1" w14:paraId="2A19EAA4"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39FF37E" w14:textId="77777777" w:rsidR="00B75180" w:rsidRPr="002203A1" w:rsidRDefault="00B75180" w:rsidP="00B75180">
            <w:pPr>
              <w:rPr>
                <w:rFonts w:cs="Tahoma"/>
                <w:szCs w:val="20"/>
              </w:rPr>
            </w:pPr>
            <w:r w:rsidRPr="002203A1">
              <w:rPr>
                <w:rFonts w:cs="Tahoma"/>
                <w:szCs w:val="20"/>
              </w:rPr>
              <w:t>1.1.2</w:t>
            </w:r>
          </w:p>
        </w:tc>
        <w:tc>
          <w:tcPr>
            <w:tcW w:w="4426" w:type="dxa"/>
            <w:tcBorders>
              <w:top w:val="single" w:sz="4" w:space="0" w:color="auto"/>
              <w:left w:val="single" w:sz="4" w:space="0" w:color="auto"/>
              <w:bottom w:val="single" w:sz="4" w:space="0" w:color="auto"/>
              <w:right w:val="single" w:sz="4" w:space="0" w:color="auto"/>
            </w:tcBorders>
          </w:tcPr>
          <w:p w14:paraId="3A4D1785" w14:textId="77777777" w:rsidR="00B75180" w:rsidRPr="002203A1" w:rsidRDefault="00B75180" w:rsidP="00B75180">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3A8C0EA0" w14:textId="77777777" w:rsidR="00B75180" w:rsidRPr="002203A1" w:rsidRDefault="00B75180" w:rsidP="00B75180">
            <w:pPr>
              <w:spacing w:before="120" w:after="120"/>
              <w:rPr>
                <w:rFonts w:cs="Tahoma"/>
                <w:szCs w:val="20"/>
                <w:lang w:val="en-US"/>
              </w:rPr>
            </w:pPr>
          </w:p>
        </w:tc>
      </w:tr>
      <w:tr w:rsidR="00B75180" w:rsidRPr="002203A1" w14:paraId="0AA644A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3F4B593D" w14:textId="2A13DC5D" w:rsidR="00B75180" w:rsidRPr="002203A1" w:rsidRDefault="00B75180" w:rsidP="00B75180">
            <w:pPr>
              <w:rPr>
                <w:rFonts w:cs="Tahoma"/>
                <w:szCs w:val="20"/>
              </w:rPr>
            </w:pPr>
            <w:r w:rsidRPr="002203A1">
              <w:rPr>
                <w:rFonts w:cs="Tahoma"/>
                <w:szCs w:val="20"/>
              </w:rPr>
              <w:t>1.1.2.1</w:t>
            </w:r>
          </w:p>
        </w:tc>
        <w:tc>
          <w:tcPr>
            <w:tcW w:w="4426" w:type="dxa"/>
            <w:tcBorders>
              <w:top w:val="single" w:sz="4" w:space="0" w:color="auto"/>
              <w:left w:val="single" w:sz="4" w:space="0" w:color="auto"/>
              <w:bottom w:val="single" w:sz="4" w:space="0" w:color="auto"/>
              <w:right w:val="single" w:sz="4" w:space="0" w:color="auto"/>
            </w:tcBorders>
          </w:tcPr>
          <w:p w14:paraId="48AB53D3" w14:textId="41CB4E8D" w:rsidR="00B75180" w:rsidRPr="009D2ED1" w:rsidRDefault="00B75180" w:rsidP="00B75180">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6FBB973F" w14:textId="750502CD" w:rsidR="00B75180" w:rsidRPr="009D2ED1" w:rsidRDefault="00B75180" w:rsidP="00B75180">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B75180" w:rsidRPr="002203A1" w14:paraId="60E264F1"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7A54CD5" w14:textId="066863B4" w:rsidR="00B75180" w:rsidRPr="002203A1" w:rsidRDefault="00B75180" w:rsidP="00B75180">
            <w:pPr>
              <w:rPr>
                <w:rFonts w:cs="Tahoma"/>
                <w:szCs w:val="20"/>
              </w:rPr>
            </w:pPr>
            <w:r w:rsidRPr="002203A1">
              <w:rPr>
                <w:rFonts w:cs="Tahoma"/>
                <w:szCs w:val="20"/>
              </w:rPr>
              <w:t>1.1.2.2</w:t>
            </w:r>
          </w:p>
        </w:tc>
        <w:tc>
          <w:tcPr>
            <w:tcW w:w="4426" w:type="dxa"/>
            <w:tcBorders>
              <w:top w:val="single" w:sz="4" w:space="0" w:color="auto"/>
              <w:left w:val="single" w:sz="4" w:space="0" w:color="auto"/>
              <w:bottom w:val="single" w:sz="4" w:space="0" w:color="auto"/>
              <w:right w:val="single" w:sz="4" w:space="0" w:color="auto"/>
            </w:tcBorders>
          </w:tcPr>
          <w:p w14:paraId="0B8152C3" w14:textId="5109FA62" w:rsidR="00B75180" w:rsidRPr="009D2ED1" w:rsidRDefault="00B75180" w:rsidP="00B75180">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7B50ABF9" w14:textId="0DF01A55" w:rsidR="00B75180" w:rsidRPr="009D2ED1" w:rsidRDefault="00B75180" w:rsidP="00B75180">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B75180" w:rsidRPr="002203A1" w14:paraId="41E628E8"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8476A8F" w14:textId="53839C2E" w:rsidR="00B75180" w:rsidRPr="002203A1" w:rsidRDefault="00B75180" w:rsidP="00B75180">
            <w:pPr>
              <w:rPr>
                <w:rFonts w:cs="Tahoma"/>
                <w:szCs w:val="20"/>
              </w:rPr>
            </w:pPr>
            <w:r w:rsidRPr="002203A1">
              <w:rPr>
                <w:rFonts w:cs="Tahoma"/>
                <w:szCs w:val="20"/>
              </w:rPr>
              <w:t>1.1.2.3</w:t>
            </w:r>
          </w:p>
        </w:tc>
        <w:tc>
          <w:tcPr>
            <w:tcW w:w="4426" w:type="dxa"/>
            <w:tcBorders>
              <w:top w:val="single" w:sz="4" w:space="0" w:color="auto"/>
              <w:left w:val="single" w:sz="4" w:space="0" w:color="auto"/>
              <w:bottom w:val="single" w:sz="4" w:space="0" w:color="auto"/>
              <w:right w:val="single" w:sz="4" w:space="0" w:color="auto"/>
            </w:tcBorders>
          </w:tcPr>
          <w:p w14:paraId="16CFD734" w14:textId="00EF2A4B" w:rsidR="00B75180" w:rsidRPr="009D2ED1" w:rsidRDefault="00B75180" w:rsidP="00B75180">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3E7FA4E8" w14:textId="254D28FC" w:rsidR="00B75180" w:rsidRPr="009D2ED1" w:rsidRDefault="00B75180" w:rsidP="00B75180">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B75180" w:rsidRPr="002203A1" w14:paraId="1786389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35BC10D7" w14:textId="147F3FF4" w:rsidR="00B75180" w:rsidRPr="002203A1" w:rsidRDefault="00B75180" w:rsidP="00B75180">
            <w:pPr>
              <w:rPr>
                <w:rFonts w:cs="Tahoma"/>
                <w:szCs w:val="20"/>
              </w:rPr>
            </w:pPr>
            <w:r w:rsidRPr="002203A1">
              <w:rPr>
                <w:rFonts w:cs="Tahoma"/>
                <w:szCs w:val="20"/>
              </w:rPr>
              <w:t>1.1.2.4</w:t>
            </w:r>
          </w:p>
        </w:tc>
        <w:tc>
          <w:tcPr>
            <w:tcW w:w="4426" w:type="dxa"/>
            <w:tcBorders>
              <w:top w:val="single" w:sz="4" w:space="0" w:color="auto"/>
              <w:left w:val="single" w:sz="4" w:space="0" w:color="auto"/>
              <w:bottom w:val="single" w:sz="4" w:space="0" w:color="auto"/>
              <w:right w:val="single" w:sz="4" w:space="0" w:color="auto"/>
            </w:tcBorders>
          </w:tcPr>
          <w:p w14:paraId="0ADEE9AA" w14:textId="5A2F10E4" w:rsidR="00B75180" w:rsidRPr="009D2ED1" w:rsidRDefault="00B75180" w:rsidP="00B75180">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24B6E544" w14:textId="76AFD219" w:rsidR="00B75180" w:rsidRPr="009D2ED1" w:rsidRDefault="00B75180" w:rsidP="00B75180">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B75180" w:rsidRPr="002203A1" w14:paraId="133F08C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1336FA37" w14:textId="14D172FB" w:rsidR="00B75180" w:rsidRPr="002203A1" w:rsidRDefault="00B75180" w:rsidP="00B75180">
            <w:pPr>
              <w:rPr>
                <w:rFonts w:cs="Tahoma"/>
                <w:szCs w:val="20"/>
              </w:rPr>
            </w:pPr>
            <w:r w:rsidRPr="002203A1">
              <w:rPr>
                <w:rFonts w:cs="Tahoma"/>
                <w:szCs w:val="20"/>
              </w:rPr>
              <w:t>1.1.2.5</w:t>
            </w:r>
          </w:p>
        </w:tc>
        <w:tc>
          <w:tcPr>
            <w:tcW w:w="4426" w:type="dxa"/>
            <w:tcBorders>
              <w:top w:val="single" w:sz="4" w:space="0" w:color="auto"/>
              <w:left w:val="single" w:sz="4" w:space="0" w:color="auto"/>
              <w:bottom w:val="single" w:sz="4" w:space="0" w:color="auto"/>
              <w:right w:val="single" w:sz="4" w:space="0" w:color="auto"/>
            </w:tcBorders>
          </w:tcPr>
          <w:p w14:paraId="3F29CA46" w14:textId="7EA9F761" w:rsidR="00B75180" w:rsidRPr="009D2ED1" w:rsidRDefault="00B75180" w:rsidP="00B75180">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4141C568" w14:textId="405CAABB" w:rsidR="00B75180" w:rsidRPr="009D2ED1" w:rsidRDefault="00B75180" w:rsidP="00B75180">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75180" w:rsidRPr="002203A1" w14:paraId="4DE53C8B"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7440F756" w14:textId="4F89BB52" w:rsidR="00B75180" w:rsidRPr="002203A1" w:rsidRDefault="00B75180" w:rsidP="00B75180">
            <w:pPr>
              <w:rPr>
                <w:rFonts w:cs="Tahoma"/>
                <w:szCs w:val="20"/>
              </w:rPr>
            </w:pPr>
            <w:r w:rsidRPr="002203A1">
              <w:rPr>
                <w:rFonts w:cs="Tahoma"/>
                <w:szCs w:val="20"/>
              </w:rPr>
              <w:t>1.1.3</w:t>
            </w:r>
          </w:p>
        </w:tc>
        <w:tc>
          <w:tcPr>
            <w:tcW w:w="4426" w:type="dxa"/>
            <w:tcBorders>
              <w:top w:val="single" w:sz="4" w:space="0" w:color="auto"/>
              <w:left w:val="single" w:sz="4" w:space="0" w:color="auto"/>
              <w:bottom w:val="single" w:sz="4" w:space="0" w:color="auto"/>
              <w:right w:val="single" w:sz="4" w:space="0" w:color="auto"/>
            </w:tcBorders>
          </w:tcPr>
          <w:p w14:paraId="7B5D82CB" w14:textId="569FD12B" w:rsidR="00B75180" w:rsidRPr="009D2ED1" w:rsidRDefault="00B75180" w:rsidP="00B75180">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4D6F9CF5" w14:textId="3D3BE1DA" w:rsidR="00B75180" w:rsidRPr="009D2ED1" w:rsidRDefault="00B75180" w:rsidP="00B75180">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B75180" w:rsidRPr="002203A1" w14:paraId="2075657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E507CA8" w14:textId="62DDF74E" w:rsidR="00B75180" w:rsidRPr="002203A1" w:rsidRDefault="00B75180" w:rsidP="00B75180">
            <w:pPr>
              <w:rPr>
                <w:rFonts w:cs="Tahoma"/>
                <w:szCs w:val="20"/>
              </w:rPr>
            </w:pPr>
            <w:r w:rsidRPr="002203A1">
              <w:rPr>
                <w:rFonts w:cs="Tahoma"/>
                <w:szCs w:val="20"/>
              </w:rPr>
              <w:t>1.1.4</w:t>
            </w:r>
          </w:p>
        </w:tc>
        <w:tc>
          <w:tcPr>
            <w:tcW w:w="4426" w:type="dxa"/>
            <w:tcBorders>
              <w:top w:val="single" w:sz="4" w:space="0" w:color="auto"/>
              <w:left w:val="single" w:sz="4" w:space="0" w:color="auto"/>
              <w:bottom w:val="single" w:sz="4" w:space="0" w:color="auto"/>
              <w:right w:val="single" w:sz="4" w:space="0" w:color="auto"/>
            </w:tcBorders>
          </w:tcPr>
          <w:p w14:paraId="20CB22E8" w14:textId="618010FB" w:rsidR="00B75180" w:rsidRPr="009D2ED1" w:rsidRDefault="00B75180" w:rsidP="00B75180">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2C06EB16" w14:textId="0746565E" w:rsidR="00B75180" w:rsidRPr="009D2ED1" w:rsidRDefault="00B75180" w:rsidP="00B75180">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B75180" w:rsidRPr="002203A1" w14:paraId="0C96F3F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2C1473D" w14:textId="3BA11478" w:rsidR="00B75180" w:rsidRPr="002203A1" w:rsidRDefault="00B75180" w:rsidP="00B75180">
            <w:pPr>
              <w:rPr>
                <w:rFonts w:cs="Tahoma"/>
                <w:szCs w:val="20"/>
              </w:rPr>
            </w:pPr>
            <w:r w:rsidRPr="002203A1">
              <w:rPr>
                <w:rFonts w:cs="Tahoma"/>
                <w:szCs w:val="20"/>
              </w:rPr>
              <w:t>1.1.5</w:t>
            </w:r>
          </w:p>
        </w:tc>
        <w:tc>
          <w:tcPr>
            <w:tcW w:w="4426" w:type="dxa"/>
            <w:tcBorders>
              <w:top w:val="single" w:sz="4" w:space="0" w:color="auto"/>
              <w:left w:val="single" w:sz="4" w:space="0" w:color="auto"/>
              <w:bottom w:val="single" w:sz="4" w:space="0" w:color="auto"/>
              <w:right w:val="single" w:sz="4" w:space="0" w:color="auto"/>
            </w:tcBorders>
          </w:tcPr>
          <w:p w14:paraId="5BD6C8EC" w14:textId="327C0560" w:rsidR="00B75180" w:rsidRPr="009D2ED1" w:rsidRDefault="00B75180" w:rsidP="00B75180">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59E6F6CD" w14:textId="6CE93871" w:rsidR="00B75180" w:rsidRPr="009D2ED1" w:rsidRDefault="00B75180" w:rsidP="00B75180">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B75180" w:rsidRPr="002203A1" w14:paraId="1907E918" w14:textId="77777777" w:rsidTr="005F53AC">
        <w:trPr>
          <w:trHeight w:val="210"/>
        </w:trPr>
        <w:tc>
          <w:tcPr>
            <w:tcW w:w="993" w:type="dxa"/>
            <w:tcBorders>
              <w:top w:val="single" w:sz="4" w:space="0" w:color="auto"/>
              <w:left w:val="single" w:sz="4" w:space="0" w:color="auto"/>
              <w:bottom w:val="single" w:sz="4" w:space="0" w:color="auto"/>
              <w:right w:val="single" w:sz="4" w:space="0" w:color="auto"/>
            </w:tcBorders>
          </w:tcPr>
          <w:p w14:paraId="161AD866" w14:textId="60415638" w:rsidR="00B75180" w:rsidRPr="002203A1" w:rsidRDefault="00B75180" w:rsidP="00B75180">
            <w:pPr>
              <w:rPr>
                <w:rFonts w:cs="Tahoma"/>
                <w:szCs w:val="20"/>
              </w:rPr>
            </w:pPr>
            <w:r w:rsidRPr="002203A1">
              <w:rPr>
                <w:rFonts w:cs="Tahoma"/>
                <w:szCs w:val="20"/>
              </w:rPr>
              <w:t>1.1.6</w:t>
            </w:r>
          </w:p>
        </w:tc>
        <w:tc>
          <w:tcPr>
            <w:tcW w:w="4426" w:type="dxa"/>
            <w:tcBorders>
              <w:top w:val="single" w:sz="4" w:space="0" w:color="auto"/>
              <w:left w:val="single" w:sz="4" w:space="0" w:color="auto"/>
              <w:bottom w:val="single" w:sz="4" w:space="0" w:color="auto"/>
              <w:right w:val="single" w:sz="4" w:space="0" w:color="auto"/>
            </w:tcBorders>
          </w:tcPr>
          <w:p w14:paraId="1EEC9055" w14:textId="16FFD840" w:rsidR="00B75180" w:rsidRPr="009D2ED1" w:rsidRDefault="00B75180" w:rsidP="00B75180">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w:t>
            </w:r>
            <w:r w:rsidRPr="002203A1">
              <w:rPr>
                <w:rFonts w:cs="Tahoma"/>
                <w:szCs w:val="20"/>
              </w:rPr>
              <w:lastRenderedPageBreak/>
              <w:t>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5EA3DC8E" w14:textId="77777777" w:rsidR="00B75180" w:rsidRDefault="00B75180" w:rsidP="00B75180">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F511584" w14:textId="77777777" w:rsidR="00B75180" w:rsidRDefault="00B75180" w:rsidP="00B75180">
            <w:pPr>
              <w:spacing w:before="120" w:after="120" w:line="256" w:lineRule="auto"/>
              <w:rPr>
                <w:rFonts w:cs="Tahoma"/>
                <w:szCs w:val="20"/>
                <w:lang w:eastAsia="en-US"/>
              </w:rPr>
            </w:pPr>
            <w:r>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B3524D" w14:textId="77777777" w:rsidR="00B75180" w:rsidRPr="004F75B0" w:rsidRDefault="00B75180" w:rsidP="00B75180">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69C718" w14:textId="1E693CA6" w:rsidR="00B75180" w:rsidRPr="009D2ED1" w:rsidRDefault="00B75180" w:rsidP="00B75180">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B75180" w:rsidRPr="002203A1" w14:paraId="195362D5"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F85FD7B" w14:textId="65E4DB68" w:rsidR="00B75180" w:rsidRPr="002203A1" w:rsidRDefault="00B75180" w:rsidP="00B75180">
            <w:pPr>
              <w:rPr>
                <w:rFonts w:cs="Tahoma"/>
                <w:szCs w:val="20"/>
              </w:rPr>
            </w:pPr>
            <w:r w:rsidRPr="002203A1">
              <w:rPr>
                <w:rFonts w:cs="Tahoma"/>
                <w:szCs w:val="20"/>
              </w:rPr>
              <w:lastRenderedPageBreak/>
              <w:t>1.1.7</w:t>
            </w:r>
          </w:p>
        </w:tc>
        <w:tc>
          <w:tcPr>
            <w:tcW w:w="4426" w:type="dxa"/>
            <w:tcBorders>
              <w:top w:val="single" w:sz="4" w:space="0" w:color="auto"/>
              <w:left w:val="single" w:sz="4" w:space="0" w:color="auto"/>
              <w:bottom w:val="single" w:sz="4" w:space="0" w:color="auto"/>
              <w:right w:val="single" w:sz="4" w:space="0" w:color="auto"/>
            </w:tcBorders>
          </w:tcPr>
          <w:p w14:paraId="325A47A1" w14:textId="0B5448C7" w:rsidR="00B75180" w:rsidRPr="009D2ED1" w:rsidRDefault="00B75180" w:rsidP="00B75180">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4C7AAD33" w14:textId="20D4630D" w:rsidR="00B75180" w:rsidRPr="009D2ED1" w:rsidRDefault="00B75180" w:rsidP="00B75180">
            <w:pPr>
              <w:spacing w:before="120" w:after="120"/>
              <w:rPr>
                <w:rFonts w:cs="Tahoma"/>
                <w:szCs w:val="20"/>
              </w:rPr>
            </w:pPr>
            <w:r w:rsidRPr="002203A1">
              <w:rPr>
                <w:rFonts w:cs="Tahoma"/>
                <w:szCs w:val="20"/>
              </w:rPr>
              <w:t>Сведения в реестре (-ах) недобросовестных поставщиков</w:t>
            </w:r>
          </w:p>
        </w:tc>
      </w:tr>
      <w:tr w:rsidR="00B75180" w:rsidRPr="002203A1" w14:paraId="36662BE6"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F034F09" w14:textId="0D117D22" w:rsidR="00B75180" w:rsidRPr="002203A1" w:rsidRDefault="00B75180" w:rsidP="00B75180">
            <w:pPr>
              <w:rPr>
                <w:rFonts w:cs="Tahoma"/>
                <w:szCs w:val="20"/>
              </w:rPr>
            </w:pPr>
            <w:r w:rsidRPr="002203A1">
              <w:rPr>
                <w:rFonts w:cs="Tahoma"/>
                <w:szCs w:val="20"/>
              </w:rPr>
              <w:t>1.1.8</w:t>
            </w:r>
          </w:p>
        </w:tc>
        <w:tc>
          <w:tcPr>
            <w:tcW w:w="4426" w:type="dxa"/>
            <w:tcBorders>
              <w:top w:val="single" w:sz="4" w:space="0" w:color="auto"/>
              <w:left w:val="single" w:sz="4" w:space="0" w:color="auto"/>
              <w:bottom w:val="single" w:sz="4" w:space="0" w:color="auto"/>
              <w:right w:val="single" w:sz="4" w:space="0" w:color="auto"/>
            </w:tcBorders>
          </w:tcPr>
          <w:p w14:paraId="2CFBD4F4" w14:textId="055628D8" w:rsidR="00B75180" w:rsidRPr="009D2ED1" w:rsidRDefault="00B75180" w:rsidP="00B75180">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54254F75" w14:textId="50351FB9" w:rsidR="00B75180" w:rsidRPr="009D2ED1" w:rsidRDefault="00B75180" w:rsidP="00B75180">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B75180" w:rsidRPr="002203A1" w14:paraId="7E5F5D9B"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8AEDBB8" w14:textId="51029E5C" w:rsidR="00B75180" w:rsidRPr="002203A1" w:rsidRDefault="00B75180" w:rsidP="00B75180">
            <w:pPr>
              <w:rPr>
                <w:rFonts w:cs="Tahoma"/>
                <w:szCs w:val="20"/>
              </w:rPr>
            </w:pPr>
            <w:r w:rsidRPr="002203A1">
              <w:rPr>
                <w:rFonts w:cs="Tahoma"/>
                <w:szCs w:val="20"/>
              </w:rPr>
              <w:t>1.1.9</w:t>
            </w:r>
          </w:p>
        </w:tc>
        <w:tc>
          <w:tcPr>
            <w:tcW w:w="4426" w:type="dxa"/>
            <w:tcBorders>
              <w:top w:val="single" w:sz="4" w:space="0" w:color="auto"/>
              <w:left w:val="single" w:sz="4" w:space="0" w:color="auto"/>
              <w:bottom w:val="single" w:sz="4" w:space="0" w:color="auto"/>
              <w:right w:val="single" w:sz="4" w:space="0" w:color="auto"/>
            </w:tcBorders>
          </w:tcPr>
          <w:p w14:paraId="372FC80F" w14:textId="5337262F" w:rsidR="00B75180" w:rsidRPr="009D2ED1" w:rsidRDefault="00B75180" w:rsidP="00B75180">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3F1AB35A" w14:textId="4E45F98A" w:rsidR="00B75180" w:rsidRPr="009D2ED1" w:rsidRDefault="00B75180" w:rsidP="00B75180">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B75180" w:rsidRPr="002203A1" w14:paraId="6D590BC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B970250" w14:textId="55B3E82E" w:rsidR="00B75180" w:rsidRPr="002203A1" w:rsidRDefault="00B75180" w:rsidP="00B75180">
            <w:pPr>
              <w:rPr>
                <w:rFonts w:cs="Tahoma"/>
                <w:b/>
                <w:szCs w:val="20"/>
                <w:lang w:val="en-US"/>
              </w:rPr>
            </w:pPr>
            <w:r>
              <w:rPr>
                <w:rFonts w:cs="Tahoma"/>
                <w:b/>
                <w:szCs w:val="20"/>
              </w:rPr>
              <w:t>1.2</w:t>
            </w:r>
          </w:p>
        </w:tc>
        <w:tc>
          <w:tcPr>
            <w:tcW w:w="4426" w:type="dxa"/>
            <w:tcBorders>
              <w:top w:val="single" w:sz="4" w:space="0" w:color="auto"/>
              <w:left w:val="single" w:sz="4" w:space="0" w:color="auto"/>
              <w:bottom w:val="single" w:sz="4" w:space="0" w:color="auto"/>
              <w:right w:val="single" w:sz="4" w:space="0" w:color="auto"/>
            </w:tcBorders>
            <w:vAlign w:val="center"/>
          </w:tcPr>
          <w:p w14:paraId="5B408C68" w14:textId="14501DCB" w:rsidR="00B75180" w:rsidRPr="002203A1" w:rsidRDefault="00B75180" w:rsidP="00B75180">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6574759" w14:textId="77777777" w:rsidR="00B75180" w:rsidRPr="002203A1" w:rsidRDefault="00B75180" w:rsidP="00B75180">
            <w:pPr>
              <w:spacing w:before="120" w:after="120"/>
              <w:rPr>
                <w:rFonts w:cs="Tahoma"/>
                <w:szCs w:val="20"/>
                <w:lang w:val="en-US"/>
              </w:rPr>
            </w:pPr>
          </w:p>
        </w:tc>
      </w:tr>
      <w:tr w:rsidR="00B75180" w:rsidRPr="002203A1" w14:paraId="0E02D58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C26BBF3" w14:textId="1E0AC8F7" w:rsidR="00B75180" w:rsidRPr="002203A1" w:rsidRDefault="00B75180" w:rsidP="00B75180">
            <w:pPr>
              <w:rPr>
                <w:rFonts w:cs="Tahoma"/>
                <w:szCs w:val="20"/>
              </w:rPr>
            </w:pPr>
            <w:r w:rsidRPr="002203A1">
              <w:rPr>
                <w:rFonts w:cs="Tahoma"/>
                <w:szCs w:val="20"/>
              </w:rPr>
              <w:lastRenderedPageBreak/>
              <w:t>1.2.1</w:t>
            </w:r>
          </w:p>
        </w:tc>
        <w:tc>
          <w:tcPr>
            <w:tcW w:w="4426" w:type="dxa"/>
            <w:tcBorders>
              <w:top w:val="single" w:sz="4" w:space="0" w:color="auto"/>
              <w:left w:val="single" w:sz="4" w:space="0" w:color="auto"/>
              <w:bottom w:val="single" w:sz="4" w:space="0" w:color="auto"/>
              <w:right w:val="single" w:sz="4" w:space="0" w:color="auto"/>
            </w:tcBorders>
          </w:tcPr>
          <w:p w14:paraId="45051226" w14:textId="22A977B4" w:rsidR="00B75180" w:rsidRPr="002203A1" w:rsidRDefault="00B75180" w:rsidP="00B75180">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6E961079" w14:textId="7A05F5F0" w:rsidR="00B75180" w:rsidRPr="009D2ED1" w:rsidRDefault="00B75180" w:rsidP="00B75180">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B75180" w:rsidRPr="002203A1" w14:paraId="1115727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1DC6D20C" w14:textId="3D71C4DB" w:rsidR="00B75180" w:rsidRPr="002203A1" w:rsidRDefault="00B75180" w:rsidP="00B75180">
            <w:pPr>
              <w:rPr>
                <w:rFonts w:cs="Tahoma"/>
                <w:szCs w:val="20"/>
              </w:rPr>
            </w:pPr>
            <w:r w:rsidRPr="002203A1">
              <w:rPr>
                <w:rFonts w:cs="Tahoma"/>
                <w:szCs w:val="20"/>
              </w:rPr>
              <w:t>1.2.2</w:t>
            </w:r>
          </w:p>
        </w:tc>
        <w:tc>
          <w:tcPr>
            <w:tcW w:w="4426" w:type="dxa"/>
            <w:tcBorders>
              <w:top w:val="single" w:sz="4" w:space="0" w:color="auto"/>
              <w:left w:val="single" w:sz="4" w:space="0" w:color="auto"/>
              <w:bottom w:val="single" w:sz="4" w:space="0" w:color="auto"/>
              <w:right w:val="single" w:sz="4" w:space="0" w:color="auto"/>
            </w:tcBorders>
          </w:tcPr>
          <w:p w14:paraId="6F74D1B3" w14:textId="38980F30" w:rsidR="00B75180" w:rsidRPr="009D2ED1" w:rsidRDefault="00B75180" w:rsidP="00B75180">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F9DBAD5" w14:textId="77777777" w:rsidR="00B75180" w:rsidRPr="009D2ED1" w:rsidRDefault="00B75180" w:rsidP="00B75180">
            <w:pPr>
              <w:spacing w:before="120" w:after="120"/>
              <w:rPr>
                <w:rFonts w:cs="Tahoma"/>
                <w:szCs w:val="20"/>
              </w:rPr>
            </w:pPr>
          </w:p>
        </w:tc>
      </w:tr>
      <w:tr w:rsidR="00B75180" w:rsidRPr="002203A1" w14:paraId="5BDC55C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7ED62203" w14:textId="4B89FD38" w:rsidR="00B75180" w:rsidRPr="002203A1" w:rsidRDefault="00B75180" w:rsidP="00B75180">
            <w:pPr>
              <w:rPr>
                <w:rFonts w:cs="Tahoma"/>
                <w:szCs w:val="20"/>
              </w:rPr>
            </w:pPr>
            <w:r w:rsidRPr="002203A1">
              <w:rPr>
                <w:rFonts w:cs="Tahoma"/>
                <w:szCs w:val="20"/>
              </w:rPr>
              <w:t>1.2.2.1</w:t>
            </w:r>
          </w:p>
        </w:tc>
        <w:tc>
          <w:tcPr>
            <w:tcW w:w="4426" w:type="dxa"/>
            <w:tcBorders>
              <w:top w:val="single" w:sz="4" w:space="0" w:color="auto"/>
              <w:left w:val="single" w:sz="4" w:space="0" w:color="auto"/>
              <w:bottom w:val="single" w:sz="4" w:space="0" w:color="auto"/>
              <w:right w:val="single" w:sz="4" w:space="0" w:color="auto"/>
            </w:tcBorders>
          </w:tcPr>
          <w:p w14:paraId="77E3CFE9" w14:textId="0B456612" w:rsidR="00B75180" w:rsidRPr="002203A1" w:rsidRDefault="00B75180" w:rsidP="00B75180">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79AC238A" w14:textId="663BCA27" w:rsidR="00B75180" w:rsidRPr="002203A1" w:rsidRDefault="00B75180" w:rsidP="00B75180">
            <w:pPr>
              <w:spacing w:before="120" w:after="120"/>
              <w:rPr>
                <w:rFonts w:cs="Tahoma"/>
                <w:szCs w:val="20"/>
                <w:lang w:val="en-US"/>
              </w:rPr>
            </w:pPr>
            <w:r w:rsidRPr="002203A1">
              <w:rPr>
                <w:rFonts w:cs="Tahoma"/>
                <w:szCs w:val="20"/>
              </w:rPr>
              <w:t>срок действия оферты</w:t>
            </w:r>
          </w:p>
        </w:tc>
      </w:tr>
      <w:tr w:rsidR="00B75180" w:rsidRPr="002203A1" w14:paraId="5265F75C"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ED280E4" w14:textId="58DE33AF" w:rsidR="00B75180" w:rsidRPr="002203A1" w:rsidRDefault="00B75180" w:rsidP="00B75180">
            <w:pPr>
              <w:rPr>
                <w:rFonts w:cs="Tahoma"/>
                <w:szCs w:val="20"/>
              </w:rPr>
            </w:pPr>
            <w:r w:rsidRPr="002203A1">
              <w:rPr>
                <w:rFonts w:cs="Tahoma"/>
                <w:szCs w:val="20"/>
              </w:rPr>
              <w:t>1.2.2.2</w:t>
            </w:r>
          </w:p>
        </w:tc>
        <w:tc>
          <w:tcPr>
            <w:tcW w:w="4426" w:type="dxa"/>
            <w:tcBorders>
              <w:top w:val="single" w:sz="4" w:space="0" w:color="auto"/>
              <w:left w:val="single" w:sz="4" w:space="0" w:color="auto"/>
              <w:bottom w:val="single" w:sz="4" w:space="0" w:color="auto"/>
              <w:right w:val="single" w:sz="4" w:space="0" w:color="auto"/>
            </w:tcBorders>
          </w:tcPr>
          <w:p w14:paraId="5CA77202" w14:textId="283A1845" w:rsidR="00B75180" w:rsidRPr="009D2ED1" w:rsidRDefault="00B75180" w:rsidP="00B75180">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1ECDA5FF" w14:textId="443947A7" w:rsidR="00B75180" w:rsidRPr="009D2ED1" w:rsidRDefault="00B75180" w:rsidP="00B75180">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B75180" w:rsidRPr="002203A1" w14:paraId="4DA2067C"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CCF6874" w14:textId="6AC888EC" w:rsidR="00B75180" w:rsidRPr="002203A1" w:rsidRDefault="00B75180" w:rsidP="00B75180">
            <w:pPr>
              <w:rPr>
                <w:rFonts w:cs="Tahoma"/>
                <w:szCs w:val="20"/>
              </w:rPr>
            </w:pPr>
            <w:r w:rsidRPr="002203A1">
              <w:rPr>
                <w:rFonts w:cs="Tahoma"/>
                <w:szCs w:val="20"/>
              </w:rPr>
              <w:t>1.2.2.3</w:t>
            </w:r>
          </w:p>
        </w:tc>
        <w:tc>
          <w:tcPr>
            <w:tcW w:w="4426" w:type="dxa"/>
            <w:tcBorders>
              <w:top w:val="single" w:sz="4" w:space="0" w:color="auto"/>
              <w:left w:val="single" w:sz="4" w:space="0" w:color="auto"/>
              <w:bottom w:val="single" w:sz="4" w:space="0" w:color="auto"/>
              <w:right w:val="single" w:sz="4" w:space="0" w:color="auto"/>
            </w:tcBorders>
          </w:tcPr>
          <w:p w14:paraId="2BE6F06D" w14:textId="02A559CF" w:rsidR="00B75180" w:rsidRPr="009D2ED1" w:rsidRDefault="00B75180" w:rsidP="00B75180">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55A2479C" w14:textId="02203736" w:rsidR="00B75180" w:rsidRPr="009D2ED1" w:rsidRDefault="00B75180" w:rsidP="00B75180">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B75180" w:rsidRPr="002203A1" w14:paraId="41DD7372"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BDFA294" w14:textId="041C5E9B" w:rsidR="00B75180" w:rsidRPr="002203A1" w:rsidRDefault="00B75180" w:rsidP="00B75180">
            <w:pPr>
              <w:rPr>
                <w:rFonts w:cs="Tahoma"/>
                <w:szCs w:val="20"/>
              </w:rPr>
            </w:pPr>
            <w:r w:rsidRPr="002203A1">
              <w:rPr>
                <w:rFonts w:cs="Tahoma"/>
                <w:szCs w:val="20"/>
              </w:rPr>
              <w:t>1.2.2.4</w:t>
            </w:r>
          </w:p>
        </w:tc>
        <w:tc>
          <w:tcPr>
            <w:tcW w:w="4426" w:type="dxa"/>
            <w:tcBorders>
              <w:top w:val="single" w:sz="4" w:space="0" w:color="auto"/>
              <w:left w:val="single" w:sz="4" w:space="0" w:color="auto"/>
              <w:bottom w:val="single" w:sz="4" w:space="0" w:color="auto"/>
              <w:right w:val="single" w:sz="4" w:space="0" w:color="auto"/>
            </w:tcBorders>
          </w:tcPr>
          <w:p w14:paraId="2D6CF84F" w14:textId="189948A3" w:rsidR="00B75180" w:rsidRPr="009D2ED1" w:rsidRDefault="00B75180" w:rsidP="00B75180">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487EC1CB" w14:textId="2D3E9BF7" w:rsidR="00B75180" w:rsidRPr="009D2ED1" w:rsidRDefault="00B75180" w:rsidP="00B75180">
            <w:pPr>
              <w:spacing w:before="120" w:after="120"/>
              <w:rPr>
                <w:rFonts w:cs="Tahoma"/>
                <w:szCs w:val="20"/>
              </w:rPr>
            </w:pPr>
            <w:r w:rsidRPr="002203A1">
              <w:rPr>
                <w:rFonts w:cs="Tahoma"/>
                <w:szCs w:val="20"/>
              </w:rPr>
              <w:t>содержание оферты в части объема поставки, работ, услуг</w:t>
            </w:r>
          </w:p>
        </w:tc>
      </w:tr>
      <w:tr w:rsidR="00B75180" w:rsidRPr="002203A1" w14:paraId="79D96F2E"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7A2A910" w14:textId="44ADA558" w:rsidR="00B75180" w:rsidRPr="002203A1" w:rsidRDefault="00B75180" w:rsidP="00B75180">
            <w:pPr>
              <w:rPr>
                <w:rFonts w:cs="Tahoma"/>
                <w:szCs w:val="20"/>
              </w:rPr>
            </w:pPr>
            <w:r w:rsidRPr="002203A1">
              <w:rPr>
                <w:rFonts w:cs="Tahoma"/>
                <w:szCs w:val="20"/>
              </w:rPr>
              <w:t>1.2.2.5</w:t>
            </w:r>
          </w:p>
        </w:tc>
        <w:tc>
          <w:tcPr>
            <w:tcW w:w="4426" w:type="dxa"/>
            <w:tcBorders>
              <w:top w:val="single" w:sz="4" w:space="0" w:color="auto"/>
              <w:left w:val="single" w:sz="4" w:space="0" w:color="auto"/>
              <w:bottom w:val="single" w:sz="4" w:space="0" w:color="auto"/>
              <w:right w:val="single" w:sz="4" w:space="0" w:color="auto"/>
            </w:tcBorders>
          </w:tcPr>
          <w:p w14:paraId="663CC40B" w14:textId="09E556F9" w:rsidR="00B75180" w:rsidRPr="009D2ED1" w:rsidRDefault="00B75180" w:rsidP="00B75180">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4439D627" w14:textId="269EB38B" w:rsidR="00B75180" w:rsidRPr="009D2ED1" w:rsidRDefault="00B75180" w:rsidP="00B75180">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B75180" w:rsidRPr="002203A1" w14:paraId="6D86B729"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58B2FD3" w14:textId="7DD7ADD6" w:rsidR="00B75180" w:rsidRPr="002203A1" w:rsidRDefault="00B75180" w:rsidP="00B75180">
            <w:pPr>
              <w:rPr>
                <w:rFonts w:cs="Tahoma"/>
                <w:szCs w:val="20"/>
              </w:rPr>
            </w:pPr>
            <w:r w:rsidRPr="002203A1">
              <w:rPr>
                <w:rFonts w:cs="Tahoma"/>
                <w:szCs w:val="20"/>
              </w:rPr>
              <w:t>1.2.2.6</w:t>
            </w:r>
          </w:p>
        </w:tc>
        <w:tc>
          <w:tcPr>
            <w:tcW w:w="4426" w:type="dxa"/>
            <w:tcBorders>
              <w:top w:val="single" w:sz="4" w:space="0" w:color="auto"/>
              <w:left w:val="single" w:sz="4" w:space="0" w:color="auto"/>
              <w:bottom w:val="single" w:sz="4" w:space="0" w:color="auto"/>
              <w:right w:val="single" w:sz="4" w:space="0" w:color="auto"/>
            </w:tcBorders>
          </w:tcPr>
          <w:p w14:paraId="67B66BB8" w14:textId="465A00C5" w:rsidR="00B75180" w:rsidRPr="009D2ED1" w:rsidRDefault="00B75180" w:rsidP="00B75180">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5C4F6947" w14:textId="700EA3ED" w:rsidR="00B75180" w:rsidRPr="00B75180" w:rsidRDefault="00B75180" w:rsidP="00B75180">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B75180" w:rsidRPr="002203A1" w14:paraId="2414C61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2D8F16" w14:textId="77777777" w:rsidR="00B75180" w:rsidRPr="002203A1" w:rsidRDefault="00B75180" w:rsidP="00B75180">
            <w:pPr>
              <w:rPr>
                <w:rFonts w:cs="Tahoma"/>
                <w:b/>
                <w:szCs w:val="20"/>
                <w:lang w:val="en-US"/>
              </w:rPr>
            </w:pPr>
            <w:r>
              <w:rPr>
                <w:rFonts w:cs="Tahoma"/>
                <w:b/>
                <w:szCs w:val="20"/>
              </w:rPr>
              <w:t>1.3</w:t>
            </w:r>
          </w:p>
        </w:tc>
        <w:tc>
          <w:tcPr>
            <w:tcW w:w="4426" w:type="dxa"/>
            <w:tcBorders>
              <w:top w:val="single" w:sz="4" w:space="0" w:color="auto"/>
              <w:left w:val="single" w:sz="4" w:space="0" w:color="auto"/>
              <w:bottom w:val="single" w:sz="4" w:space="0" w:color="auto"/>
              <w:right w:val="single" w:sz="4" w:space="0" w:color="auto"/>
            </w:tcBorders>
            <w:vAlign w:val="center"/>
          </w:tcPr>
          <w:p w14:paraId="42D72E1C" w14:textId="77777777" w:rsidR="00B75180" w:rsidRPr="009D2ED1" w:rsidRDefault="00B75180" w:rsidP="00B75180">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5410D052" w14:textId="77777777" w:rsidR="00B75180" w:rsidRPr="009D2ED1" w:rsidRDefault="00B75180" w:rsidP="00B75180">
            <w:pPr>
              <w:spacing w:before="120" w:after="120"/>
              <w:rPr>
                <w:rFonts w:cs="Tahoma"/>
                <w:szCs w:val="20"/>
              </w:rPr>
            </w:pPr>
          </w:p>
        </w:tc>
      </w:tr>
      <w:tr w:rsidR="00B75180" w:rsidRPr="002203A1" w14:paraId="24AFB0E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4BFF1958" w14:textId="77777777" w:rsidR="00B75180" w:rsidRPr="002203A1" w:rsidRDefault="00B75180" w:rsidP="00B75180">
            <w:pPr>
              <w:rPr>
                <w:rFonts w:cs="Tahoma"/>
                <w:szCs w:val="20"/>
              </w:rPr>
            </w:pPr>
            <w:r w:rsidRPr="002203A1">
              <w:rPr>
                <w:rFonts w:cs="Tahoma"/>
                <w:szCs w:val="20"/>
              </w:rPr>
              <w:t>1.3.1</w:t>
            </w:r>
          </w:p>
        </w:tc>
        <w:tc>
          <w:tcPr>
            <w:tcW w:w="4426" w:type="dxa"/>
            <w:tcBorders>
              <w:top w:val="single" w:sz="4" w:space="0" w:color="auto"/>
              <w:left w:val="single" w:sz="4" w:space="0" w:color="auto"/>
              <w:bottom w:val="single" w:sz="4" w:space="0" w:color="auto"/>
              <w:right w:val="single" w:sz="4" w:space="0" w:color="auto"/>
            </w:tcBorders>
          </w:tcPr>
          <w:p w14:paraId="147C3464" w14:textId="77777777" w:rsidR="00B75180" w:rsidRPr="009D2ED1" w:rsidRDefault="00B75180" w:rsidP="00B75180">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7BF2979F" w14:textId="77777777" w:rsidR="00B75180" w:rsidRPr="009D2ED1" w:rsidRDefault="00B75180" w:rsidP="00B75180">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B75180" w:rsidRPr="002203A1" w14:paraId="7529CE26"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322C81E" w14:textId="77777777" w:rsidR="00B75180" w:rsidRPr="002203A1" w:rsidRDefault="00B75180" w:rsidP="00B75180">
            <w:pPr>
              <w:rPr>
                <w:rFonts w:cs="Tahoma"/>
                <w:szCs w:val="20"/>
              </w:rPr>
            </w:pPr>
            <w:r w:rsidRPr="002203A1">
              <w:rPr>
                <w:rFonts w:cs="Tahoma"/>
                <w:szCs w:val="20"/>
              </w:rPr>
              <w:t>1.3.2</w:t>
            </w:r>
          </w:p>
        </w:tc>
        <w:tc>
          <w:tcPr>
            <w:tcW w:w="4426" w:type="dxa"/>
            <w:tcBorders>
              <w:top w:val="single" w:sz="4" w:space="0" w:color="auto"/>
              <w:left w:val="single" w:sz="4" w:space="0" w:color="auto"/>
              <w:bottom w:val="single" w:sz="4" w:space="0" w:color="auto"/>
              <w:right w:val="single" w:sz="4" w:space="0" w:color="auto"/>
            </w:tcBorders>
          </w:tcPr>
          <w:p w14:paraId="6863E8D5" w14:textId="77777777" w:rsidR="00B75180" w:rsidRPr="002203A1" w:rsidRDefault="00B75180" w:rsidP="00B75180">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5BE82D97" w14:textId="77777777" w:rsidR="00B75180" w:rsidRPr="009D2ED1" w:rsidRDefault="00B75180" w:rsidP="00B75180">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B75180" w:rsidRPr="002203A1" w14:paraId="30687FB7" w14:textId="77777777" w:rsidTr="001B1C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D66EE8" w14:textId="77777777" w:rsidR="00B75180" w:rsidRPr="00A769AF" w:rsidRDefault="00B75180" w:rsidP="00B75180">
            <w:pPr>
              <w:rPr>
                <w:rFonts w:cs="Tahoma"/>
                <w:szCs w:val="20"/>
                <w:lang w:val="en-US"/>
              </w:rPr>
            </w:pPr>
            <w:r w:rsidRPr="00A769AF">
              <w:rPr>
                <w:rFonts w:cs="Tahoma"/>
                <w:szCs w:val="20"/>
              </w:rPr>
              <w:t>1.4</w:t>
            </w:r>
          </w:p>
        </w:tc>
        <w:tc>
          <w:tcPr>
            <w:tcW w:w="4426" w:type="dxa"/>
            <w:tcBorders>
              <w:top w:val="single" w:sz="4" w:space="0" w:color="auto"/>
              <w:left w:val="single" w:sz="4" w:space="0" w:color="auto"/>
              <w:bottom w:val="single" w:sz="4" w:space="0" w:color="auto"/>
              <w:right w:val="single" w:sz="4" w:space="0" w:color="auto"/>
            </w:tcBorders>
          </w:tcPr>
          <w:p w14:paraId="5EFC3F74" w14:textId="77777777" w:rsidR="00B75180" w:rsidRPr="0003258C" w:rsidRDefault="00B75180" w:rsidP="00B75180">
            <w:pPr>
              <w:spacing w:before="120" w:after="120"/>
              <w:rPr>
                <w:rFonts w:cs="Tahoma"/>
                <w:sz w:val="18"/>
                <w:szCs w:val="18"/>
              </w:rPr>
            </w:pPr>
            <w:r w:rsidRPr="009D1998">
              <w:rPr>
                <w:rFonts w:cs="Tahoma"/>
                <w:sz w:val="18"/>
                <w:szCs w:val="18"/>
              </w:rPr>
              <w:t xml:space="preserve">Наличие у участника закупки действующей на момент подачи заявки </w:t>
            </w:r>
            <w:r w:rsidRPr="0003258C">
              <w:rPr>
                <w:rFonts w:cs="Tahoma"/>
                <w:sz w:val="18"/>
                <w:szCs w:val="18"/>
              </w:rPr>
              <w:t>Лицензии, выданной Федеральной службой по надзору в сфере связи, информационных технологий и массовых коммуникаций на следующие виды услуг:</w:t>
            </w:r>
          </w:p>
          <w:p w14:paraId="0E1B1B63" w14:textId="77777777" w:rsidR="00B75180" w:rsidRPr="0003258C" w:rsidRDefault="00B75180" w:rsidP="00B75180">
            <w:pPr>
              <w:autoSpaceDE w:val="0"/>
              <w:autoSpaceDN w:val="0"/>
              <w:spacing w:before="40" w:after="40"/>
              <w:jc w:val="both"/>
              <w:rPr>
                <w:rFonts w:cs="Tahoma"/>
                <w:sz w:val="18"/>
                <w:szCs w:val="18"/>
              </w:rPr>
            </w:pPr>
            <w:r w:rsidRPr="0003258C">
              <w:rPr>
                <w:rFonts w:cs="Tahoma"/>
                <w:sz w:val="18"/>
                <w:szCs w:val="18"/>
              </w:rPr>
              <w:t>-</w:t>
            </w:r>
            <w:r>
              <w:rPr>
                <w:rFonts w:cs="Tahoma"/>
                <w:sz w:val="18"/>
                <w:szCs w:val="18"/>
              </w:rPr>
              <w:t xml:space="preserve"> </w:t>
            </w:r>
            <w:r w:rsidRPr="0003258C">
              <w:rPr>
                <w:rFonts w:cs="Tahoma"/>
                <w:sz w:val="18"/>
                <w:szCs w:val="18"/>
              </w:rPr>
              <w:t>услуги подвижной радиотелефонной связи;</w:t>
            </w:r>
          </w:p>
          <w:p w14:paraId="40F65B10" w14:textId="77777777" w:rsidR="00B75180" w:rsidRPr="0003258C" w:rsidRDefault="00B75180" w:rsidP="00B75180">
            <w:pPr>
              <w:spacing w:before="120" w:after="120"/>
              <w:rPr>
                <w:rFonts w:cs="Tahoma"/>
                <w:sz w:val="18"/>
                <w:szCs w:val="18"/>
              </w:rPr>
            </w:pPr>
            <w:r w:rsidRPr="0003258C">
              <w:rPr>
                <w:rFonts w:cs="Tahoma"/>
                <w:sz w:val="18"/>
                <w:szCs w:val="18"/>
              </w:rPr>
              <w:t>- телематические услуги связи</w:t>
            </w:r>
          </w:p>
          <w:p w14:paraId="406991B9" w14:textId="7F7C4F54" w:rsidR="00B75180" w:rsidRPr="00792F97" w:rsidRDefault="00B75180" w:rsidP="00B75180">
            <w:pPr>
              <w:spacing w:before="120" w:after="120"/>
              <w:rPr>
                <w:rFonts w:cs="Tahoma"/>
                <w:szCs w:val="20"/>
              </w:rPr>
            </w:pPr>
          </w:p>
        </w:tc>
        <w:tc>
          <w:tcPr>
            <w:tcW w:w="5670" w:type="dxa"/>
            <w:tcBorders>
              <w:top w:val="single" w:sz="4" w:space="0" w:color="auto"/>
              <w:left w:val="single" w:sz="4" w:space="0" w:color="auto"/>
              <w:bottom w:val="single" w:sz="4" w:space="0" w:color="auto"/>
              <w:right w:val="single" w:sz="4" w:space="0" w:color="auto"/>
            </w:tcBorders>
          </w:tcPr>
          <w:p w14:paraId="7B7AE4C4" w14:textId="456C6D5A" w:rsidR="00B75180" w:rsidRPr="009D1998" w:rsidRDefault="00B75180" w:rsidP="00B75180">
            <w:pPr>
              <w:autoSpaceDE w:val="0"/>
              <w:autoSpaceDN w:val="0"/>
              <w:spacing w:before="120" w:after="120" w:line="260" w:lineRule="atLeast"/>
              <w:rPr>
                <w:rFonts w:cs="Tahoma"/>
                <w:sz w:val="18"/>
                <w:szCs w:val="18"/>
              </w:rPr>
            </w:pPr>
            <w:r w:rsidRPr="009D1998">
              <w:rPr>
                <w:rFonts w:cs="Tahoma"/>
                <w:sz w:val="18"/>
                <w:szCs w:val="18"/>
              </w:rPr>
              <w:t xml:space="preserve">Документы, подтверждающие наличие лицензии на оказание услуг </w:t>
            </w:r>
            <w:bookmarkStart w:id="0" w:name="_GoBack"/>
            <w:bookmarkEnd w:id="0"/>
            <w:r w:rsidRPr="009D1998">
              <w:rPr>
                <w:rFonts w:cs="Tahoma"/>
                <w:sz w:val="18"/>
                <w:szCs w:val="18"/>
              </w:rPr>
              <w:t>связи Участника закупки:</w:t>
            </w:r>
          </w:p>
          <w:p w14:paraId="34A734E8" w14:textId="77777777" w:rsidR="00B75180" w:rsidRPr="009D1998" w:rsidRDefault="00B75180" w:rsidP="00B75180">
            <w:pPr>
              <w:numPr>
                <w:ilvl w:val="0"/>
                <w:numId w:val="5"/>
              </w:numPr>
              <w:spacing w:before="120" w:after="120"/>
              <w:contextualSpacing/>
              <w:jc w:val="both"/>
              <w:rPr>
                <w:rFonts w:cs="Tahoma"/>
                <w:sz w:val="18"/>
                <w:szCs w:val="18"/>
                <w:lang w:eastAsia="en-US"/>
              </w:rPr>
            </w:pPr>
            <w:r w:rsidRPr="009D1998">
              <w:rPr>
                <w:rFonts w:cs="Tahoma"/>
                <w:sz w:val="18"/>
                <w:szCs w:val="18"/>
                <w:lang w:eastAsia="en-US"/>
              </w:rPr>
              <w:t>Запись в Реестре лицензий на осуществление услуг связи в информационно-телекоммуникационной сети «Интернет» (</w:t>
            </w:r>
            <w:hyperlink r:id="rId7" w:history="1">
              <w:r w:rsidRPr="0003258C">
                <w:rPr>
                  <w:rStyle w:val="ae"/>
                  <w:rFonts w:cs="Tahoma"/>
                  <w:sz w:val="18"/>
                  <w:szCs w:val="18"/>
                </w:rPr>
                <w:t>Роскомнадзор - Реестр лицензий в области связи (rkn.gov.ru)</w:t>
              </w:r>
            </w:hyperlink>
            <w:r w:rsidRPr="009D1998">
              <w:rPr>
                <w:rFonts w:cs="Tahoma"/>
                <w:sz w:val="18"/>
                <w:szCs w:val="18"/>
                <w:lang w:eastAsia="en-US"/>
              </w:rPr>
              <w:t> )</w:t>
            </w:r>
          </w:p>
          <w:p w14:paraId="2D083F13" w14:textId="0DA56BF2" w:rsidR="00B75180" w:rsidRPr="00792F97" w:rsidRDefault="00B75180" w:rsidP="00B75180">
            <w:pPr>
              <w:spacing w:before="120" w:after="120"/>
              <w:rPr>
                <w:rFonts w:cs="Tahoma"/>
                <w:szCs w:val="20"/>
              </w:rPr>
            </w:pPr>
            <w:r w:rsidRPr="009D1998">
              <w:rPr>
                <w:rFonts w:cs="Tahoma"/>
                <w:sz w:val="18"/>
                <w:szCs w:val="18"/>
                <w:lang w:eastAsia="en-US"/>
              </w:rPr>
              <w:t>Выписка из реестра лицензий (типовая форма утверждена постановлением Правительства РФ от 29.12.2020 № 2343)</w:t>
            </w:r>
            <w:r w:rsidRPr="009D1998">
              <w:rPr>
                <w:rFonts w:cs="Tahoma"/>
                <w:sz w:val="18"/>
                <w:szCs w:val="18"/>
                <w:shd w:val="clear" w:color="auto" w:fill="FFFFFF"/>
                <w:lang w:eastAsia="en-US"/>
              </w:rPr>
              <w:t>, либо копия акта лицензирующего органа о принятом решении</w:t>
            </w:r>
          </w:p>
        </w:tc>
      </w:tr>
    </w:tbl>
    <w:p w14:paraId="787BCABE" w14:textId="6C8F2A93" w:rsidR="002203A1" w:rsidRPr="009D2ED1" w:rsidRDefault="002203A1">
      <w:pPr>
        <w:spacing w:after="160" w:line="259" w:lineRule="auto"/>
      </w:pP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48"/>
        <w:gridCol w:w="1748"/>
        <w:gridCol w:w="1749"/>
        <w:gridCol w:w="1748"/>
        <w:gridCol w:w="1748"/>
        <w:gridCol w:w="1182"/>
      </w:tblGrid>
      <w:tr w:rsidR="00BC2EDA" w14:paraId="2810C490" w14:textId="77777777" w:rsidTr="00177C14">
        <w:trPr>
          <w:trHeight w:val="70"/>
        </w:trPr>
        <w:tc>
          <w:tcPr>
            <w:tcW w:w="709" w:type="dxa"/>
            <w:tcBorders>
              <w:top w:val="single" w:sz="4" w:space="0" w:color="auto"/>
              <w:left w:val="single" w:sz="4" w:space="0" w:color="auto"/>
              <w:bottom w:val="single" w:sz="4" w:space="0" w:color="auto"/>
              <w:right w:val="single" w:sz="4" w:space="0" w:color="auto"/>
            </w:tcBorders>
            <w:vAlign w:val="center"/>
          </w:tcPr>
          <w:p w14:paraId="0B4DF558" w14:textId="77777777" w:rsidR="00BC2EDA" w:rsidRDefault="00BC2EDA" w:rsidP="005F3748">
            <w:pPr>
              <w:jc w:val="center"/>
              <w:rPr>
                <w:lang w:eastAsia="en-US"/>
              </w:rPr>
            </w:pPr>
            <w:r>
              <w:rPr>
                <w:lang w:eastAsia="en-US"/>
              </w:rPr>
              <w:t>№</w:t>
            </w:r>
          </w:p>
          <w:p w14:paraId="48C9D6BB" w14:textId="77777777" w:rsidR="00BC2EDA" w:rsidRDefault="00BC2EDA" w:rsidP="005F3748">
            <w:pPr>
              <w:jc w:val="center"/>
              <w:rPr>
                <w:lang w:eastAsia="en-US"/>
              </w:rPr>
            </w:pPr>
          </w:p>
        </w:tc>
        <w:tc>
          <w:tcPr>
            <w:tcW w:w="1748" w:type="dxa"/>
            <w:tcBorders>
              <w:top w:val="single" w:sz="4" w:space="0" w:color="auto"/>
              <w:left w:val="single" w:sz="4" w:space="0" w:color="auto"/>
              <w:bottom w:val="single" w:sz="4" w:space="0" w:color="auto"/>
              <w:right w:val="single" w:sz="4" w:space="0" w:color="auto"/>
            </w:tcBorders>
            <w:vAlign w:val="center"/>
          </w:tcPr>
          <w:p w14:paraId="023FB2C2" w14:textId="77777777" w:rsidR="00BC2EDA" w:rsidRDefault="00BC2EDA" w:rsidP="005F3748">
            <w:pPr>
              <w:jc w:val="center"/>
              <w:rPr>
                <w:lang w:eastAsia="en-US"/>
              </w:rPr>
            </w:pPr>
            <w:r>
              <w:rPr>
                <w:lang w:eastAsia="en-US"/>
              </w:rPr>
              <w:t>Критерий</w:t>
            </w:r>
          </w:p>
          <w:p w14:paraId="60B96263" w14:textId="77777777" w:rsidR="00BC2EDA" w:rsidRPr="005349BB" w:rsidRDefault="00BC2EDA" w:rsidP="005F3748">
            <w:pPr>
              <w:jc w:val="center"/>
              <w:rPr>
                <w:lang w:val="en-US" w:eastAsia="en-US"/>
              </w:rPr>
            </w:pPr>
          </w:p>
        </w:tc>
        <w:tc>
          <w:tcPr>
            <w:tcW w:w="1748" w:type="dxa"/>
            <w:tcBorders>
              <w:top w:val="single" w:sz="4" w:space="0" w:color="auto"/>
              <w:left w:val="single" w:sz="4" w:space="0" w:color="auto"/>
              <w:bottom w:val="single" w:sz="4" w:space="0" w:color="auto"/>
              <w:right w:val="single" w:sz="4" w:space="0" w:color="auto"/>
            </w:tcBorders>
            <w:vAlign w:val="center"/>
          </w:tcPr>
          <w:p w14:paraId="43006CB9" w14:textId="77777777" w:rsidR="00BC2EDA" w:rsidRDefault="00BC2EDA" w:rsidP="005F3748">
            <w:pPr>
              <w:jc w:val="center"/>
              <w:rPr>
                <w:lang w:eastAsia="en-US"/>
              </w:rPr>
            </w:pPr>
            <w:r>
              <w:rPr>
                <w:lang w:eastAsia="en-US"/>
              </w:rPr>
              <w:t>Подкритерий первого уровня</w:t>
            </w:r>
          </w:p>
          <w:p w14:paraId="0257D040" w14:textId="77777777" w:rsidR="00BC2EDA" w:rsidRDefault="00BC2EDA" w:rsidP="005F3748">
            <w:pPr>
              <w:jc w:val="center"/>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tcPr>
          <w:p w14:paraId="7DDCCEF5" w14:textId="77777777" w:rsidR="00BC2EDA" w:rsidRPr="00FB3662" w:rsidRDefault="00BC2EDA" w:rsidP="005F3748">
            <w:pPr>
              <w:spacing w:line="276" w:lineRule="auto"/>
              <w:jc w:val="center"/>
            </w:pPr>
            <w:r w:rsidRPr="00FB3662">
              <w:t>Подкритерий второго уровня</w:t>
            </w:r>
          </w:p>
          <w:p w14:paraId="1AFC978D" w14:textId="77777777" w:rsidR="00BC2EDA" w:rsidRPr="00FB3662" w:rsidRDefault="00BC2EDA" w:rsidP="005F3748">
            <w:pPr>
              <w:spacing w:line="276" w:lineRule="auto"/>
              <w:jc w:val="center"/>
            </w:pPr>
          </w:p>
        </w:tc>
        <w:tc>
          <w:tcPr>
            <w:tcW w:w="1748" w:type="dxa"/>
            <w:tcBorders>
              <w:top w:val="single" w:sz="4" w:space="0" w:color="auto"/>
              <w:left w:val="single" w:sz="4" w:space="0" w:color="auto"/>
              <w:bottom w:val="single" w:sz="4" w:space="0" w:color="auto"/>
              <w:right w:val="single" w:sz="4" w:space="0" w:color="auto"/>
            </w:tcBorders>
            <w:vAlign w:val="center"/>
          </w:tcPr>
          <w:p w14:paraId="674EC114" w14:textId="77777777" w:rsidR="00BC2EDA" w:rsidRPr="00C81EE3" w:rsidRDefault="00BC2EDA" w:rsidP="005F3748">
            <w:pPr>
              <w:spacing w:line="276" w:lineRule="auto"/>
              <w:jc w:val="center"/>
            </w:pPr>
            <w:r w:rsidRPr="00C81EE3">
              <w:t>Весовой коэффициент критерия</w:t>
            </w:r>
          </w:p>
          <w:p w14:paraId="535219B2" w14:textId="77777777" w:rsidR="00BC2EDA" w:rsidRPr="00C81EE3" w:rsidRDefault="00BC2EDA" w:rsidP="005F3748">
            <w:pPr>
              <w:spacing w:line="276" w:lineRule="auto"/>
              <w:jc w:val="center"/>
            </w:pPr>
          </w:p>
        </w:tc>
        <w:tc>
          <w:tcPr>
            <w:tcW w:w="1748" w:type="dxa"/>
            <w:tcBorders>
              <w:top w:val="single" w:sz="4" w:space="0" w:color="auto"/>
              <w:left w:val="single" w:sz="4" w:space="0" w:color="auto"/>
              <w:bottom w:val="single" w:sz="4" w:space="0" w:color="auto"/>
              <w:right w:val="single" w:sz="4" w:space="0" w:color="auto"/>
            </w:tcBorders>
            <w:vAlign w:val="center"/>
          </w:tcPr>
          <w:p w14:paraId="0FB09E0E" w14:textId="77777777" w:rsidR="00BC2EDA" w:rsidRPr="00C81EE3" w:rsidRDefault="00BC2EDA" w:rsidP="005F3748">
            <w:pPr>
              <w:spacing w:line="276" w:lineRule="auto"/>
              <w:jc w:val="center"/>
            </w:pPr>
            <w:r w:rsidRPr="00C81EE3">
              <w:t>Весовой коэффициент подкритерия первого уровня</w:t>
            </w:r>
          </w:p>
          <w:p w14:paraId="05AC3124" w14:textId="77777777" w:rsidR="00BC2EDA" w:rsidRPr="00C81EE3" w:rsidRDefault="00BC2EDA" w:rsidP="005F3748">
            <w:pPr>
              <w:spacing w:line="276" w:lineRule="auto"/>
              <w:jc w:val="center"/>
            </w:pPr>
          </w:p>
        </w:tc>
        <w:tc>
          <w:tcPr>
            <w:tcW w:w="1182" w:type="dxa"/>
            <w:tcBorders>
              <w:top w:val="single" w:sz="4" w:space="0" w:color="auto"/>
              <w:left w:val="single" w:sz="4" w:space="0" w:color="auto"/>
              <w:bottom w:val="single" w:sz="4" w:space="0" w:color="auto"/>
              <w:right w:val="single" w:sz="4" w:space="0" w:color="auto"/>
            </w:tcBorders>
            <w:vAlign w:val="center"/>
          </w:tcPr>
          <w:p w14:paraId="39E5F271" w14:textId="77777777" w:rsidR="00BC2EDA" w:rsidRPr="00C81EE3" w:rsidRDefault="00BC2EDA" w:rsidP="005F3748">
            <w:pPr>
              <w:spacing w:line="276" w:lineRule="auto"/>
              <w:jc w:val="center"/>
            </w:pPr>
            <w:r w:rsidRPr="00C81EE3">
              <w:t>Весовой коэффициент подкритерия второго уровня</w:t>
            </w:r>
          </w:p>
          <w:p w14:paraId="4592B404" w14:textId="77777777" w:rsidR="00BC2EDA" w:rsidRPr="00C81EE3" w:rsidRDefault="00BC2EDA" w:rsidP="005F3748">
            <w:pPr>
              <w:spacing w:line="276" w:lineRule="auto"/>
              <w:jc w:val="center"/>
            </w:pPr>
          </w:p>
        </w:tc>
      </w:tr>
      <w:tr w:rsidR="00BC2EDA" w14:paraId="79A6E901"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26518A40" w14:textId="77777777" w:rsidR="00BC2EDA" w:rsidRDefault="00BC2EDA" w:rsidP="005F3748">
            <w:pPr>
              <w:rPr>
                <w:b/>
                <w:lang w:eastAsia="en-US"/>
              </w:rPr>
            </w:pPr>
            <w:r>
              <w:rPr>
                <w:b/>
                <w:lang w:val="en-US" w:eastAsia="en-US"/>
              </w:rPr>
              <w:t xml:space="preserve">1 </w:t>
            </w:r>
          </w:p>
        </w:tc>
        <w:tc>
          <w:tcPr>
            <w:tcW w:w="1748" w:type="dxa"/>
            <w:tcBorders>
              <w:top w:val="single" w:sz="4" w:space="0" w:color="auto"/>
              <w:left w:val="single" w:sz="4" w:space="0" w:color="auto"/>
              <w:bottom w:val="single" w:sz="4" w:space="0" w:color="auto"/>
              <w:right w:val="single" w:sz="4" w:space="0" w:color="auto"/>
            </w:tcBorders>
            <w:hideMark/>
          </w:tcPr>
          <w:p w14:paraId="21318D19" w14:textId="77777777" w:rsidR="00BC2EDA" w:rsidRDefault="00BC2EDA" w:rsidP="005F3748">
            <w:pPr>
              <w:rPr>
                <w:b/>
                <w:lang w:val="en-US" w:eastAsia="en-US"/>
              </w:rPr>
            </w:pPr>
            <w:r>
              <w:rPr>
                <w:b/>
                <w:lang w:val="en-US" w:eastAsia="en-US"/>
              </w:rPr>
              <w:t>Коммерческие условия заявки</w:t>
            </w:r>
          </w:p>
        </w:tc>
        <w:tc>
          <w:tcPr>
            <w:tcW w:w="1748" w:type="dxa"/>
            <w:tcBorders>
              <w:top w:val="single" w:sz="4" w:space="0" w:color="auto"/>
              <w:left w:val="single" w:sz="4" w:space="0" w:color="auto"/>
              <w:bottom w:val="single" w:sz="4" w:space="0" w:color="auto"/>
              <w:right w:val="single" w:sz="4" w:space="0" w:color="auto"/>
            </w:tcBorders>
          </w:tcPr>
          <w:p w14:paraId="04FEB561" w14:textId="77777777" w:rsidR="00BC2EDA" w:rsidRDefault="00BC2EDA" w:rsidP="005F3748">
            <w:pPr>
              <w:rPr>
                <w:lang w:eastAsia="en-US"/>
              </w:rPr>
            </w:pPr>
          </w:p>
        </w:tc>
        <w:tc>
          <w:tcPr>
            <w:tcW w:w="1749" w:type="dxa"/>
            <w:tcBorders>
              <w:top w:val="single" w:sz="4" w:space="0" w:color="auto"/>
              <w:left w:val="single" w:sz="4" w:space="0" w:color="auto"/>
              <w:bottom w:val="single" w:sz="4" w:space="0" w:color="auto"/>
              <w:right w:val="single" w:sz="4" w:space="0" w:color="auto"/>
            </w:tcBorders>
            <w:hideMark/>
          </w:tcPr>
          <w:p w14:paraId="3A80EDAE" w14:textId="77777777" w:rsidR="00BC2EDA" w:rsidRPr="005349BB" w:rsidRDefault="00BC2EDA" w:rsidP="005F3748">
            <w:pPr>
              <w:rPr>
                <w:b/>
                <w:lang w:eastAsia="en-US"/>
              </w:rPr>
            </w:pPr>
          </w:p>
        </w:tc>
        <w:tc>
          <w:tcPr>
            <w:tcW w:w="1748" w:type="dxa"/>
            <w:tcBorders>
              <w:top w:val="single" w:sz="4" w:space="0" w:color="auto"/>
              <w:left w:val="single" w:sz="4" w:space="0" w:color="auto"/>
              <w:bottom w:val="single" w:sz="4" w:space="0" w:color="auto"/>
              <w:right w:val="single" w:sz="4" w:space="0" w:color="auto"/>
            </w:tcBorders>
          </w:tcPr>
          <w:p w14:paraId="7F2B02D3" w14:textId="77777777" w:rsidR="00BC2EDA" w:rsidRPr="0066087B" w:rsidRDefault="00BC2EDA" w:rsidP="005F3748">
            <w:pPr>
              <w:rPr>
                <w:b/>
                <w:lang w:eastAsia="en-US"/>
              </w:rPr>
            </w:pPr>
            <w:r w:rsidRPr="0066087B">
              <w:rPr>
                <w:b/>
                <w:lang w:eastAsia="en-US"/>
              </w:rPr>
              <w:t>1</w:t>
            </w:r>
          </w:p>
        </w:tc>
        <w:tc>
          <w:tcPr>
            <w:tcW w:w="1748" w:type="dxa"/>
            <w:tcBorders>
              <w:top w:val="single" w:sz="4" w:space="0" w:color="auto"/>
              <w:left w:val="single" w:sz="4" w:space="0" w:color="auto"/>
              <w:bottom w:val="single" w:sz="4" w:space="0" w:color="auto"/>
              <w:right w:val="single" w:sz="4" w:space="0" w:color="auto"/>
            </w:tcBorders>
          </w:tcPr>
          <w:p w14:paraId="301857F5" w14:textId="77777777" w:rsidR="00BC2EDA" w:rsidRDefault="00BC2EDA" w:rsidP="005F3748">
            <w:pPr>
              <w:rPr>
                <w:lang w:eastAsia="en-US"/>
              </w:rPr>
            </w:pPr>
          </w:p>
        </w:tc>
        <w:tc>
          <w:tcPr>
            <w:tcW w:w="1182" w:type="dxa"/>
            <w:tcBorders>
              <w:top w:val="single" w:sz="4" w:space="0" w:color="auto"/>
              <w:left w:val="single" w:sz="4" w:space="0" w:color="auto"/>
              <w:bottom w:val="single" w:sz="4" w:space="0" w:color="auto"/>
              <w:right w:val="single" w:sz="4" w:space="0" w:color="auto"/>
            </w:tcBorders>
          </w:tcPr>
          <w:p w14:paraId="30F31CDC" w14:textId="77777777" w:rsidR="00BC2EDA" w:rsidRDefault="00BC2EDA" w:rsidP="005F3748">
            <w:pPr>
              <w:rPr>
                <w:lang w:eastAsia="en-US"/>
              </w:rPr>
            </w:pPr>
          </w:p>
        </w:tc>
      </w:tr>
      <w:tr w:rsidR="00BC2EDA" w14:paraId="4A87FE37"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1345B757" w14:textId="77777777" w:rsidR="00BC2EDA" w:rsidRDefault="00BC2EDA" w:rsidP="005F3748">
            <w:pPr>
              <w:rPr>
                <w:lang w:eastAsia="en-US"/>
              </w:rPr>
            </w:pPr>
            <w:r>
              <w:rPr>
                <w:lang w:val="en-US" w:eastAsia="en-US"/>
              </w:rPr>
              <w:t>1.1</w:t>
            </w:r>
          </w:p>
        </w:tc>
        <w:tc>
          <w:tcPr>
            <w:tcW w:w="1748" w:type="dxa"/>
            <w:tcBorders>
              <w:top w:val="single" w:sz="4" w:space="0" w:color="auto"/>
              <w:left w:val="single" w:sz="4" w:space="0" w:color="auto"/>
              <w:bottom w:val="single" w:sz="4" w:space="0" w:color="auto"/>
              <w:right w:val="single" w:sz="4" w:space="0" w:color="auto"/>
            </w:tcBorders>
          </w:tcPr>
          <w:p w14:paraId="74972E56"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66D9A01C" w14:textId="2619F1B2" w:rsidR="00BC2EDA" w:rsidRPr="00BA1B57" w:rsidRDefault="00BC2EDA" w:rsidP="00BC2EDA">
            <w:pPr>
              <w:rPr>
                <w:lang w:eastAsia="en-US"/>
              </w:rPr>
            </w:pPr>
            <w:r w:rsidRPr="00BA1B57">
              <w:rPr>
                <w:lang w:val="en-US" w:eastAsia="en-US"/>
              </w:rPr>
              <w:t xml:space="preserve">Стоимость </w:t>
            </w:r>
            <w:r w:rsidRPr="00BA1B57">
              <w:rPr>
                <w:lang w:eastAsia="en-US"/>
              </w:rPr>
              <w:t>предложения</w:t>
            </w:r>
          </w:p>
        </w:tc>
        <w:tc>
          <w:tcPr>
            <w:tcW w:w="1749" w:type="dxa"/>
            <w:tcBorders>
              <w:top w:val="single" w:sz="4" w:space="0" w:color="auto"/>
              <w:left w:val="single" w:sz="4" w:space="0" w:color="auto"/>
              <w:bottom w:val="single" w:sz="4" w:space="0" w:color="auto"/>
              <w:right w:val="single" w:sz="4" w:space="0" w:color="auto"/>
            </w:tcBorders>
            <w:hideMark/>
          </w:tcPr>
          <w:p w14:paraId="45E05093"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498001A7" w14:textId="77777777" w:rsidR="00BC2EDA" w:rsidRPr="0066087B"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4ECC2CDF" w14:textId="68E43F0D" w:rsidR="00BC2EDA" w:rsidRPr="0066087B" w:rsidRDefault="00BC2EDA" w:rsidP="005F3748">
            <w:pPr>
              <w:rPr>
                <w:b/>
                <w:lang w:eastAsia="en-US"/>
              </w:rPr>
            </w:pPr>
            <w:r w:rsidRPr="0066087B">
              <w:rPr>
                <w:b/>
                <w:lang w:val="en-US" w:eastAsia="en-US"/>
              </w:rPr>
              <w:t>0,</w:t>
            </w:r>
            <w:r w:rsidR="00BA1B57">
              <w:rPr>
                <w:b/>
                <w:lang w:eastAsia="en-US"/>
              </w:rPr>
              <w:t>8</w:t>
            </w:r>
          </w:p>
        </w:tc>
        <w:tc>
          <w:tcPr>
            <w:tcW w:w="1182" w:type="dxa"/>
            <w:tcBorders>
              <w:top w:val="single" w:sz="4" w:space="0" w:color="auto"/>
              <w:left w:val="single" w:sz="4" w:space="0" w:color="auto"/>
              <w:bottom w:val="single" w:sz="4" w:space="0" w:color="auto"/>
              <w:right w:val="single" w:sz="4" w:space="0" w:color="auto"/>
            </w:tcBorders>
          </w:tcPr>
          <w:p w14:paraId="09E2529D" w14:textId="77777777" w:rsidR="00BC2EDA" w:rsidRDefault="00BC2EDA" w:rsidP="005F3748">
            <w:pPr>
              <w:rPr>
                <w:lang w:val="en-US" w:eastAsia="en-US"/>
              </w:rPr>
            </w:pPr>
          </w:p>
        </w:tc>
      </w:tr>
      <w:tr w:rsidR="00BC2EDA" w14:paraId="0173BBCC"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5E307220" w14:textId="77777777" w:rsidR="00BC2EDA" w:rsidRPr="007E1DB6" w:rsidRDefault="00BC2EDA" w:rsidP="005F3748">
            <w:pPr>
              <w:rPr>
                <w:lang w:val="en-US" w:eastAsia="en-US"/>
              </w:rPr>
            </w:pPr>
            <w:r>
              <w:rPr>
                <w:lang w:val="en-US" w:eastAsia="en-US"/>
              </w:rPr>
              <w:t>1.2</w:t>
            </w:r>
          </w:p>
        </w:tc>
        <w:tc>
          <w:tcPr>
            <w:tcW w:w="1748" w:type="dxa"/>
            <w:tcBorders>
              <w:top w:val="single" w:sz="4" w:space="0" w:color="auto"/>
              <w:left w:val="single" w:sz="4" w:space="0" w:color="auto"/>
              <w:bottom w:val="single" w:sz="4" w:space="0" w:color="auto"/>
              <w:right w:val="single" w:sz="4" w:space="0" w:color="auto"/>
            </w:tcBorders>
          </w:tcPr>
          <w:p w14:paraId="03970FEB"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54A5920" w14:textId="3E476BEE" w:rsidR="00BC2EDA" w:rsidRPr="00BA1B57" w:rsidRDefault="00BA1B57" w:rsidP="005F3748">
            <w:pPr>
              <w:rPr>
                <w:lang w:val="en-US" w:eastAsia="en-US"/>
              </w:rPr>
            </w:pPr>
            <w:r w:rsidRPr="00BA1B57">
              <w:t>Условие оплаты</w:t>
            </w:r>
          </w:p>
        </w:tc>
        <w:tc>
          <w:tcPr>
            <w:tcW w:w="1749" w:type="dxa"/>
            <w:tcBorders>
              <w:top w:val="single" w:sz="4" w:space="0" w:color="auto"/>
              <w:left w:val="single" w:sz="4" w:space="0" w:color="auto"/>
              <w:bottom w:val="single" w:sz="4" w:space="0" w:color="auto"/>
              <w:right w:val="single" w:sz="4" w:space="0" w:color="auto"/>
            </w:tcBorders>
            <w:hideMark/>
          </w:tcPr>
          <w:p w14:paraId="204A07A7" w14:textId="77777777" w:rsidR="00BC2EDA" w:rsidRPr="006D0C54" w:rsidRDefault="00BC2EDA" w:rsidP="005F3748">
            <w:pPr>
              <w:rPr>
                <w:highlight w:val="yellow"/>
                <w:lang w:eastAsia="en-US"/>
              </w:rPr>
            </w:pPr>
          </w:p>
        </w:tc>
        <w:tc>
          <w:tcPr>
            <w:tcW w:w="1748" w:type="dxa"/>
            <w:tcBorders>
              <w:top w:val="single" w:sz="4" w:space="0" w:color="auto"/>
              <w:left w:val="single" w:sz="4" w:space="0" w:color="auto"/>
              <w:bottom w:val="single" w:sz="4" w:space="0" w:color="auto"/>
              <w:right w:val="single" w:sz="4" w:space="0" w:color="auto"/>
            </w:tcBorders>
          </w:tcPr>
          <w:p w14:paraId="53146224" w14:textId="77777777" w:rsidR="00BC2EDA" w:rsidRPr="0066087B"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005DC10" w14:textId="77777777" w:rsidR="00BC2EDA" w:rsidRPr="0066087B" w:rsidRDefault="00BC2EDA" w:rsidP="005F3748">
            <w:pPr>
              <w:rPr>
                <w:b/>
                <w:lang w:eastAsia="en-US"/>
              </w:rPr>
            </w:pPr>
            <w:r w:rsidRPr="0066087B">
              <w:rPr>
                <w:b/>
                <w:lang w:val="en-US" w:eastAsia="en-US"/>
              </w:rPr>
              <w:t>0,</w:t>
            </w:r>
            <w:r w:rsidRPr="0066087B">
              <w:rPr>
                <w:b/>
                <w:lang w:eastAsia="en-US"/>
              </w:rPr>
              <w:t>2</w:t>
            </w:r>
          </w:p>
        </w:tc>
        <w:tc>
          <w:tcPr>
            <w:tcW w:w="1182" w:type="dxa"/>
            <w:tcBorders>
              <w:top w:val="single" w:sz="4" w:space="0" w:color="auto"/>
              <w:left w:val="single" w:sz="4" w:space="0" w:color="auto"/>
              <w:bottom w:val="single" w:sz="4" w:space="0" w:color="auto"/>
              <w:right w:val="single" w:sz="4" w:space="0" w:color="auto"/>
            </w:tcBorders>
          </w:tcPr>
          <w:p w14:paraId="0BD83B9D" w14:textId="77777777" w:rsidR="00BC2EDA" w:rsidRDefault="00BC2EDA" w:rsidP="005F3748">
            <w:pPr>
              <w:rPr>
                <w:lang w:val="en-US" w:eastAsia="en-US"/>
              </w:rPr>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2DB25857" w14:textId="77777777" w:rsidR="00D8088D" w:rsidRPr="005D6A56" w:rsidRDefault="00D8088D" w:rsidP="00D8088D">
      <w:pPr>
        <w:jc w:val="both"/>
        <w:rPr>
          <w:rFonts w:cs="Tahoma"/>
          <w:szCs w:val="20"/>
          <w:lang w:eastAsia="x-none"/>
        </w:rPr>
      </w:pPr>
      <w:r w:rsidRPr="005D6A56">
        <w:rPr>
          <w:rFonts w:cs="Tahoma"/>
          <w:szCs w:val="20"/>
          <w:lang w:eastAsia="en-US"/>
        </w:rPr>
        <w:t xml:space="preserve">При оценке </w:t>
      </w:r>
      <w:r w:rsidRPr="005D6A56">
        <w:rPr>
          <w:rFonts w:cs="Tahoma"/>
          <w:szCs w:val="20"/>
          <w:lang w:eastAsia="x-none"/>
        </w:rPr>
        <w:t>заявок</w:t>
      </w:r>
      <w:r w:rsidRPr="005D6A56">
        <w:rPr>
          <w:rFonts w:cs="Tahoma"/>
          <w:szCs w:val="20"/>
          <w:lang w:eastAsia="en-US"/>
        </w:rPr>
        <w:t xml:space="preserve"> </w:t>
      </w:r>
      <w:r w:rsidRPr="005D6A56">
        <w:rPr>
          <w:rFonts w:cs="Tahoma"/>
          <w:szCs w:val="20"/>
          <w:lang w:eastAsia="x-none"/>
        </w:rPr>
        <w:t>У</w:t>
      </w:r>
      <w:r w:rsidRPr="005D6A56">
        <w:rPr>
          <w:rFonts w:cs="Tahoma"/>
          <w:szCs w:val="20"/>
          <w:lang w:eastAsia="en-US"/>
        </w:rPr>
        <w:t>частников используется четырехбал</w:t>
      </w:r>
      <w:r w:rsidRPr="005D6A56">
        <w:rPr>
          <w:rFonts w:cs="Tahoma"/>
          <w:szCs w:val="20"/>
          <w:lang w:eastAsia="x-none"/>
        </w:rPr>
        <w:t>л</w:t>
      </w:r>
      <w:r w:rsidRPr="005D6A56">
        <w:rPr>
          <w:rFonts w:cs="Tahoma"/>
          <w:szCs w:val="20"/>
          <w:lang w:eastAsia="en-US"/>
        </w:rPr>
        <w:t xml:space="preserve">ьная </w:t>
      </w:r>
      <w:r w:rsidRPr="005D6A56">
        <w:rPr>
          <w:rFonts w:cs="Tahoma"/>
          <w:szCs w:val="20"/>
          <w:lang w:eastAsia="x-none"/>
        </w:rPr>
        <w:t>шкала</w:t>
      </w:r>
      <w:r w:rsidRPr="005D6A56">
        <w:rPr>
          <w:rFonts w:cs="Tahoma"/>
          <w:szCs w:val="20"/>
          <w:lang w:eastAsia="en-US"/>
        </w:rPr>
        <w:t>.</w:t>
      </w:r>
    </w:p>
    <w:p w14:paraId="2DF3D873" w14:textId="77777777" w:rsidR="00D8088D" w:rsidRPr="005D6A56" w:rsidRDefault="00D8088D" w:rsidP="00D8088D">
      <w:pPr>
        <w:jc w:val="both"/>
        <w:rPr>
          <w:rFonts w:cs="Tahoma"/>
          <w:szCs w:val="20"/>
          <w:lang w:eastAsia="x-none"/>
        </w:rPr>
      </w:pPr>
    </w:p>
    <w:p w14:paraId="726B0CCA" w14:textId="087BF9EC" w:rsidR="00D8088D" w:rsidRPr="005D6A56" w:rsidRDefault="00BC2EDA" w:rsidP="00D8088D">
      <w:pPr>
        <w:jc w:val="both"/>
        <w:rPr>
          <w:rFonts w:cs="Tahoma"/>
          <w:b/>
          <w:szCs w:val="20"/>
          <w:lang w:eastAsia="x-none"/>
        </w:rPr>
      </w:pPr>
      <w:r>
        <w:rPr>
          <w:rFonts w:cs="Tahoma"/>
          <w:szCs w:val="20"/>
          <w:lang w:eastAsia="x-none"/>
        </w:rPr>
        <w:t xml:space="preserve"> </w:t>
      </w:r>
    </w:p>
    <w:p w14:paraId="0FD68DE2" w14:textId="77777777" w:rsidR="00D8088D" w:rsidRPr="005D6A56" w:rsidRDefault="00D8088D" w:rsidP="00D8088D">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350DCB2D" w14:textId="77777777" w:rsidR="00D8088D" w:rsidRPr="005D6A56" w:rsidRDefault="00D8088D" w:rsidP="00D8088D">
      <w:pPr>
        <w:rPr>
          <w:rFonts w:cs="Tahoma"/>
        </w:rPr>
      </w:pPr>
    </w:p>
    <w:p w14:paraId="6D386067" w14:textId="77777777" w:rsidR="00D8088D" w:rsidRPr="005D6A56" w:rsidRDefault="00D8088D" w:rsidP="00D8088D">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26D72E34" w14:textId="77777777" w:rsidR="00D8088D" w:rsidRPr="005D6A56" w:rsidRDefault="00D8088D" w:rsidP="00D8088D">
      <w:pPr>
        <w:rPr>
          <w:rFonts w:cs="Tahoma"/>
        </w:rPr>
      </w:pPr>
    </w:p>
    <w:p w14:paraId="28145231" w14:textId="77777777" w:rsidR="00D8088D" w:rsidRPr="005D6A56" w:rsidRDefault="00D8088D" w:rsidP="00D8088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EA1D85A" w14:textId="77777777" w:rsidR="00D8088D" w:rsidRPr="005D6A56" w:rsidRDefault="00D8088D" w:rsidP="00D8088D">
      <w:pPr>
        <w:rPr>
          <w:rFonts w:cs="Tahoma"/>
        </w:rPr>
      </w:pPr>
    </w:p>
    <w:p w14:paraId="11F5B12A" w14:textId="77777777" w:rsidR="00D8088D" w:rsidRPr="005D6A56" w:rsidRDefault="00D8088D" w:rsidP="00D8088D">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199A6224" w14:textId="3BF0C9C4" w:rsidR="00D8088D" w:rsidRPr="005D6A56" w:rsidRDefault="00AE462A" w:rsidP="00D80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8088D" w:rsidRPr="005D6A56">
        <w:rPr>
          <w:rFonts w:cs="Tahoma"/>
        </w:rPr>
        <w:t xml:space="preserve"> – минимальная </w:t>
      </w:r>
      <w:r w:rsidR="00516197">
        <w:rPr>
          <w:rFonts w:cs="Tahoma"/>
          <w:b/>
          <w:lang w:eastAsia="en-US"/>
        </w:rPr>
        <w:t xml:space="preserve">сумма цен за </w:t>
      </w:r>
      <w:r w:rsidR="00516197" w:rsidRPr="00235F2A">
        <w:rPr>
          <w:rFonts w:cs="Tahoma"/>
          <w:b/>
          <w:lang w:eastAsia="en-US"/>
        </w:rPr>
        <w:t xml:space="preserve">единицу </w:t>
      </w:r>
      <w:r w:rsidR="00516197" w:rsidRPr="00235F2A">
        <w:rPr>
          <w:rFonts w:cs="Tahoma"/>
          <w:b/>
          <w:bCs/>
        </w:rPr>
        <w:t>товара</w:t>
      </w:r>
      <w:r w:rsidR="00516197">
        <w:rPr>
          <w:rFonts w:cs="Tahoma"/>
          <w:b/>
          <w:bCs/>
        </w:rPr>
        <w:t>,</w:t>
      </w:r>
      <w:r w:rsidR="00516197" w:rsidRPr="00235F2A">
        <w:rPr>
          <w:rFonts w:cs="Tahoma"/>
          <w:b/>
          <w:bCs/>
        </w:rPr>
        <w:t xml:space="preserve"> работы</w:t>
      </w:r>
      <w:r w:rsidR="00516197">
        <w:rPr>
          <w:rFonts w:cs="Tahoma"/>
          <w:b/>
          <w:bCs/>
        </w:rPr>
        <w:t>,</w:t>
      </w:r>
      <w:r w:rsidR="00516197" w:rsidRPr="00235F2A">
        <w:rPr>
          <w:rFonts w:cs="Tahoma"/>
          <w:b/>
          <w:bCs/>
        </w:rPr>
        <w:t xml:space="preserve"> услуги</w:t>
      </w:r>
      <w:r w:rsidR="00516197" w:rsidRPr="00235F2A">
        <w:rPr>
          <w:rFonts w:cs="Tahoma"/>
          <w:b/>
          <w:lang w:eastAsia="en-US"/>
        </w:rPr>
        <w:t xml:space="preserve"> (</w:t>
      </w:r>
      <w:r w:rsidR="00516197" w:rsidRPr="00235F2A">
        <w:rPr>
          <w:rFonts w:cs="Tahoma"/>
          <w:bCs/>
        </w:rPr>
        <w:t>с учетом коэффициента востребованности)</w:t>
      </w:r>
      <w:r w:rsidR="00D8088D" w:rsidRPr="005D6A56">
        <w:rPr>
          <w:rFonts w:cs="Tahoma"/>
        </w:rPr>
        <w:t xml:space="preserve"> заявки, предложенная Участниками;</w:t>
      </w:r>
    </w:p>
    <w:p w14:paraId="52B3B64D" w14:textId="47DE38D0" w:rsidR="00D8088D" w:rsidRPr="005D6A56" w:rsidRDefault="00AE462A" w:rsidP="00D80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8088D" w:rsidRPr="005D6A56">
        <w:rPr>
          <w:rFonts w:cs="Tahoma"/>
        </w:rPr>
        <w:t xml:space="preserve">     – </w:t>
      </w:r>
      <w:r w:rsidR="00516197">
        <w:rPr>
          <w:rFonts w:cs="Tahoma"/>
          <w:b/>
          <w:lang w:eastAsia="en-US"/>
        </w:rPr>
        <w:t xml:space="preserve">сумма цен за </w:t>
      </w:r>
      <w:r w:rsidR="00516197" w:rsidRPr="00235F2A">
        <w:rPr>
          <w:rFonts w:cs="Tahoma"/>
          <w:b/>
          <w:lang w:eastAsia="en-US"/>
        </w:rPr>
        <w:t xml:space="preserve">единицу </w:t>
      </w:r>
      <w:r w:rsidR="00516197" w:rsidRPr="00235F2A">
        <w:rPr>
          <w:rFonts w:cs="Tahoma"/>
          <w:b/>
          <w:bCs/>
        </w:rPr>
        <w:t>товара</w:t>
      </w:r>
      <w:r w:rsidR="00516197">
        <w:rPr>
          <w:rFonts w:cs="Tahoma"/>
          <w:b/>
          <w:bCs/>
        </w:rPr>
        <w:t>,</w:t>
      </w:r>
      <w:r w:rsidR="00516197" w:rsidRPr="00235F2A">
        <w:rPr>
          <w:rFonts w:cs="Tahoma"/>
          <w:b/>
          <w:bCs/>
        </w:rPr>
        <w:t xml:space="preserve"> работы</w:t>
      </w:r>
      <w:r w:rsidR="00516197">
        <w:rPr>
          <w:rFonts w:cs="Tahoma"/>
          <w:b/>
          <w:bCs/>
        </w:rPr>
        <w:t>,</w:t>
      </w:r>
      <w:r w:rsidR="00516197" w:rsidRPr="00235F2A">
        <w:rPr>
          <w:rFonts w:cs="Tahoma"/>
          <w:b/>
          <w:bCs/>
        </w:rPr>
        <w:t xml:space="preserve"> услуги</w:t>
      </w:r>
      <w:r w:rsidR="00516197" w:rsidRPr="00235F2A">
        <w:rPr>
          <w:rFonts w:cs="Tahoma"/>
          <w:b/>
          <w:lang w:eastAsia="en-US"/>
        </w:rPr>
        <w:t xml:space="preserve"> (</w:t>
      </w:r>
      <w:r w:rsidR="00516197" w:rsidRPr="00235F2A">
        <w:rPr>
          <w:rFonts w:cs="Tahoma"/>
          <w:bCs/>
        </w:rPr>
        <w:t>с учетом коэффициента востребованности)</w:t>
      </w:r>
      <w:r w:rsidR="00D8088D" w:rsidRPr="005D6A56">
        <w:rPr>
          <w:rFonts w:cs="Tahoma"/>
        </w:rPr>
        <w:t xml:space="preserve"> заявки </w:t>
      </w:r>
      <w:r w:rsidR="00D8088D" w:rsidRPr="005D6A56">
        <w:rPr>
          <w:rFonts w:cs="Tahoma"/>
          <w:lang w:val="en-US"/>
        </w:rPr>
        <w:t>i</w:t>
      </w:r>
      <w:r w:rsidR="00D8088D" w:rsidRPr="005D6A56">
        <w:rPr>
          <w:rFonts w:cs="Tahoma"/>
        </w:rPr>
        <w:t>-го Участника;</w:t>
      </w:r>
    </w:p>
    <w:p w14:paraId="53657CCA" w14:textId="77777777" w:rsidR="00D8088D" w:rsidRPr="005D6A56" w:rsidRDefault="00D8088D" w:rsidP="00D8088D">
      <w:pPr>
        <w:rPr>
          <w:rFonts w:cs="Tahoma"/>
        </w:rPr>
      </w:pPr>
      <w:r w:rsidRPr="005D6A56">
        <w:rPr>
          <w:rFonts w:cs="Tahoma"/>
          <w:lang w:val="en-US"/>
        </w:rPr>
        <w:t>i</w:t>
      </w:r>
      <w:r w:rsidRPr="005D6A56">
        <w:rPr>
          <w:rFonts w:cs="Tahoma"/>
        </w:rPr>
        <w:t xml:space="preserve"> – Участник закупки.</w:t>
      </w:r>
    </w:p>
    <w:p w14:paraId="777142E5" w14:textId="77777777" w:rsidR="00D8088D" w:rsidRPr="005D6A56" w:rsidRDefault="00D8088D" w:rsidP="00D8088D">
      <w:pPr>
        <w:rPr>
          <w:rFonts w:cs="Tahoma"/>
        </w:rPr>
      </w:pPr>
      <m:oMathPara>
        <m:oMath>
          <m:r>
            <w:rPr>
              <w:rFonts w:ascii="Cambria Math" w:hAnsi="Cambria Math"/>
            </w:rPr>
            <m:t xml:space="preserve"> </m:t>
          </m:r>
        </m:oMath>
      </m:oMathPara>
    </w:p>
    <w:p w14:paraId="4F205283" w14:textId="77777777" w:rsidR="00D8088D" w:rsidRPr="005D6A56" w:rsidRDefault="00D8088D" w:rsidP="00D8088D">
      <w:pPr>
        <w:rPr>
          <w:rFonts w:cs="Tahoma"/>
        </w:rPr>
      </w:pPr>
      <w:r w:rsidRPr="005D6A56">
        <w:rPr>
          <w:rFonts w:cs="Tahoma"/>
        </w:rPr>
        <w:t>Значения баллов, полученные по данной формуле, округляются до четырех знаков после запятой.</w:t>
      </w:r>
    </w:p>
    <w:p w14:paraId="260A473B" w14:textId="77777777" w:rsidR="00D8088D" w:rsidRPr="005D6A56" w:rsidRDefault="00D8088D" w:rsidP="00D8088D">
      <w:pPr>
        <w:rPr>
          <w:rFonts w:cs="Tahoma"/>
        </w:rPr>
      </w:pPr>
      <w:r w:rsidRPr="005D6A56">
        <w:rPr>
          <w:rFonts w:cs="Tahoma"/>
        </w:rPr>
        <w:t xml:space="preserve"> </w:t>
      </w:r>
    </w:p>
    <w:p w14:paraId="51D582A9" w14:textId="4BE224E9" w:rsidR="000468A5" w:rsidRDefault="000468A5" w:rsidP="00D8088D">
      <w:pPr>
        <w:jc w:val="both"/>
        <w:rPr>
          <w:rFonts w:cs="Tahoma"/>
          <w:szCs w:val="20"/>
        </w:rPr>
      </w:pPr>
    </w:p>
    <w:p w14:paraId="0558A23E" w14:textId="77777777" w:rsidR="000468A5" w:rsidRDefault="000468A5" w:rsidP="00D8088D">
      <w:pPr>
        <w:jc w:val="both"/>
        <w:rPr>
          <w:rFonts w:cs="Tahoma"/>
          <w:szCs w:val="20"/>
        </w:rPr>
      </w:pPr>
    </w:p>
    <w:p w14:paraId="735B5B87" w14:textId="07027BEB" w:rsidR="00D8088D" w:rsidRPr="005D6A56" w:rsidRDefault="00D8088D" w:rsidP="00D8088D">
      <w:pPr>
        <w:jc w:val="both"/>
        <w:rPr>
          <w:rFonts w:cs="Tahoma"/>
          <w:szCs w:val="20"/>
        </w:rPr>
      </w:pPr>
      <w:r w:rsidRPr="005D6A56">
        <w:rPr>
          <w:rFonts w:cs="Tahoma"/>
          <w:szCs w:val="20"/>
        </w:rPr>
        <w:t>По подкритерию «</w:t>
      </w:r>
      <w:r w:rsidRPr="005D6A56">
        <w:rPr>
          <w:rFonts w:cs="Tahoma"/>
          <w:szCs w:val="20"/>
          <w:lang w:eastAsia="ja-JP"/>
        </w:rPr>
        <w:t>Условия оплаты</w:t>
      </w:r>
      <w:r w:rsidRPr="005D6A56">
        <w:rPr>
          <w:rFonts w:cs="Tahoma"/>
          <w:szCs w:val="20"/>
        </w:rPr>
        <w:t>» оценка производится в соответствии со следующей методикой:</w:t>
      </w:r>
    </w:p>
    <w:p w14:paraId="12D3339F" w14:textId="77777777" w:rsidR="00D8088D" w:rsidRPr="005D6A56" w:rsidRDefault="00D8088D" w:rsidP="00D8088D">
      <w:pPr>
        <w:jc w:val="both"/>
        <w:rPr>
          <w:rFonts w:cs="Tahoma"/>
          <w:szCs w:val="20"/>
          <w:lang w:eastAsia="ja-JP"/>
        </w:rPr>
      </w:pPr>
    </w:p>
    <w:p w14:paraId="4B700BB1" w14:textId="77777777" w:rsidR="00D8088D" w:rsidRPr="005D6A56" w:rsidRDefault="00D8088D" w:rsidP="00D8088D">
      <w:pPr>
        <w:jc w:val="both"/>
        <w:rPr>
          <w:rFonts w:cs="Tahoma"/>
          <w:szCs w:val="20"/>
          <w:lang w:eastAsia="ja-JP"/>
        </w:rPr>
      </w:pPr>
      <w:r w:rsidRPr="005D6A56">
        <w:rPr>
          <w:rFonts w:cs="Tahoma"/>
          <w:szCs w:val="20"/>
          <w:lang w:eastAsia="ja-JP"/>
        </w:rPr>
        <w:t xml:space="preserve">Значения баллов для подкритерия </w:t>
      </w:r>
      <w:r w:rsidRPr="005D6A56">
        <w:rPr>
          <w:rFonts w:cs="Tahoma"/>
          <w:szCs w:val="20"/>
          <w:lang w:eastAsia="x-none"/>
        </w:rPr>
        <w:t>"</w:t>
      </w:r>
      <w:r w:rsidRPr="005D6A56">
        <w:rPr>
          <w:rFonts w:cs="Tahoma"/>
          <w:szCs w:val="20"/>
          <w:lang w:eastAsia="ja-JP"/>
        </w:rPr>
        <w:t>Условия оплаты</w:t>
      </w:r>
      <w:r w:rsidRPr="005D6A56">
        <w:rPr>
          <w:rFonts w:cs="Tahoma"/>
          <w:szCs w:val="20"/>
          <w:lang w:eastAsia="x-none"/>
        </w:rPr>
        <w:t>"</w:t>
      </w:r>
      <w:r w:rsidRPr="005D6A56">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5D6A56">
        <w:rPr>
          <w:rFonts w:cs="Tahoma"/>
          <w:szCs w:val="20"/>
          <w:lang w:eastAsia="x-none"/>
        </w:rPr>
        <w:t xml:space="preserve">о закупке </w:t>
      </w:r>
      <w:r w:rsidRPr="005D6A56">
        <w:rPr>
          <w:rFonts w:cs="Tahoma"/>
          <w:szCs w:val="20"/>
          <w:lang w:eastAsia="ja-JP"/>
        </w:rPr>
        <w:t>в соответствии со следующей шкалой:</w:t>
      </w:r>
    </w:p>
    <w:p w14:paraId="247D503B" w14:textId="77777777" w:rsidR="00D8088D" w:rsidRPr="005D6A56" w:rsidRDefault="00D8088D" w:rsidP="00D8088D">
      <w:pPr>
        <w:jc w:val="center"/>
        <w:rPr>
          <w:rFonts w:cs="Tahoma"/>
          <w:b/>
          <w:color w:val="000000"/>
        </w:rPr>
      </w:pPr>
    </w:p>
    <w:p w14:paraId="767BB37C" w14:textId="77777777" w:rsidR="00D8088D" w:rsidRDefault="00D8088D" w:rsidP="00D8088D">
      <w:pPr>
        <w:jc w:val="center"/>
        <w:rPr>
          <w:rFonts w:cs="Tahoma"/>
          <w:b/>
          <w:color w:val="000000"/>
        </w:rPr>
      </w:pPr>
      <w:r w:rsidRPr="005D6A56">
        <w:rPr>
          <w:rFonts w:cs="Tahoma"/>
          <w:b/>
          <w:color w:val="000000"/>
        </w:rPr>
        <w:t>Шкала оценки по подкритерию "Условия оплаты"</w:t>
      </w:r>
    </w:p>
    <w:p w14:paraId="02A183E7" w14:textId="77777777" w:rsidR="00D8088D" w:rsidRDefault="00D8088D" w:rsidP="00D8088D">
      <w:pPr>
        <w:jc w:val="center"/>
        <w:rPr>
          <w:rFonts w:cs="Tahoma"/>
          <w:b/>
          <w:color w:val="000000"/>
        </w:rPr>
      </w:pPr>
    </w:p>
    <w:tbl>
      <w:tblPr>
        <w:tblW w:w="9357" w:type="dxa"/>
        <w:tblInd w:w="108" w:type="dxa"/>
        <w:tblCellMar>
          <w:left w:w="0" w:type="dxa"/>
          <w:right w:w="0" w:type="dxa"/>
        </w:tblCellMar>
        <w:tblLook w:val="0600" w:firstRow="0" w:lastRow="0" w:firstColumn="0" w:lastColumn="0" w:noHBand="1" w:noVBand="1"/>
      </w:tblPr>
      <w:tblGrid>
        <w:gridCol w:w="7230"/>
        <w:gridCol w:w="2127"/>
      </w:tblGrid>
      <w:tr w:rsidR="00D8088D" w:rsidRPr="000D6DB3" w14:paraId="1AD261BB" w14:textId="77777777" w:rsidTr="000F13A7">
        <w:trPr>
          <w:trHeight w:val="413"/>
        </w:trPr>
        <w:tc>
          <w:tcPr>
            <w:tcW w:w="7230"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94DDF1B" w14:textId="77777777" w:rsidR="00D8088D" w:rsidRPr="000D6DB3" w:rsidRDefault="00D8088D" w:rsidP="000F13A7">
            <w:pPr>
              <w:jc w:val="center"/>
              <w:rPr>
                <w:rFonts w:cs="Tahoma"/>
                <w:b/>
                <w:lang w:eastAsia="en-US"/>
              </w:rPr>
            </w:pPr>
            <w:r w:rsidRPr="000D6DB3">
              <w:rPr>
                <w:rFonts w:cs="Tahoma"/>
                <w:b/>
                <w:lang w:eastAsia="en-US"/>
              </w:rPr>
              <w:t>Степень соответствия подкритерию</w:t>
            </w:r>
          </w:p>
        </w:tc>
        <w:tc>
          <w:tcPr>
            <w:tcW w:w="2127"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0B74CC68" w14:textId="77777777" w:rsidR="00D8088D" w:rsidRPr="000D6DB3" w:rsidRDefault="00D8088D" w:rsidP="000F13A7">
            <w:pPr>
              <w:jc w:val="center"/>
              <w:rPr>
                <w:rFonts w:cs="Tahoma"/>
                <w:b/>
                <w:lang w:eastAsia="en-US"/>
              </w:rPr>
            </w:pPr>
            <w:r w:rsidRPr="000D6DB3">
              <w:rPr>
                <w:rFonts w:cs="Tahoma"/>
                <w:b/>
                <w:lang w:eastAsia="en-US"/>
              </w:rPr>
              <w:t>Баллы</w:t>
            </w:r>
          </w:p>
        </w:tc>
      </w:tr>
      <w:tr w:rsidR="00D8088D" w:rsidRPr="000D6DB3" w14:paraId="5D5EDE51" w14:textId="77777777" w:rsidTr="000F13A7">
        <w:trPr>
          <w:trHeight w:val="316"/>
        </w:trPr>
        <w:tc>
          <w:tcPr>
            <w:tcW w:w="7230"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3FBF0BF" w14:textId="77777777" w:rsidR="00D8088D" w:rsidRPr="000D6DB3" w:rsidRDefault="00D8088D" w:rsidP="000F13A7">
            <w:pPr>
              <w:rPr>
                <w:rFonts w:cs="Tahoma"/>
                <w:color w:val="000000"/>
                <w:lang w:eastAsia="en-US"/>
              </w:rPr>
            </w:pPr>
            <w:r w:rsidRPr="000D6DB3">
              <w:rPr>
                <w:rFonts w:cs="Tahoma"/>
                <w:color w:val="000000"/>
                <w:lang w:eastAsia="en-US"/>
              </w:rPr>
              <w:t>Участником предложено авансирование</w:t>
            </w:r>
          </w:p>
        </w:tc>
        <w:tc>
          <w:tcPr>
            <w:tcW w:w="2127"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34F899B" w14:textId="77777777" w:rsidR="00D8088D" w:rsidRPr="000D6DB3" w:rsidRDefault="00D8088D" w:rsidP="000F13A7">
            <w:pPr>
              <w:jc w:val="center"/>
              <w:rPr>
                <w:rFonts w:cs="Tahoma"/>
                <w:color w:val="000000"/>
                <w:lang w:eastAsia="en-US"/>
              </w:rPr>
            </w:pPr>
            <w:r w:rsidRPr="000D6DB3">
              <w:rPr>
                <w:rFonts w:cs="Tahoma"/>
                <w:b/>
                <w:bCs/>
                <w:color w:val="000000"/>
                <w:lang w:eastAsia="en-US"/>
              </w:rPr>
              <w:t>1</w:t>
            </w:r>
          </w:p>
        </w:tc>
      </w:tr>
      <w:tr w:rsidR="00D8088D" w:rsidRPr="000D6DB3" w14:paraId="6890C755" w14:textId="77777777" w:rsidTr="000F13A7">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B83AF8E" w14:textId="77777777" w:rsidR="00D8088D" w:rsidRPr="000D6DB3" w:rsidRDefault="00D8088D" w:rsidP="000F13A7">
            <w:pPr>
              <w:rPr>
                <w:rFonts w:cs="Tahoma"/>
                <w:color w:val="000000"/>
                <w:lang w:eastAsia="en-US"/>
              </w:rPr>
            </w:pPr>
            <w:r w:rsidRPr="000D6DB3">
              <w:rPr>
                <w:rFonts w:cs="Tahoma"/>
                <w:lang w:eastAsia="en-US"/>
              </w:rPr>
              <w:t>Оценка не применяется</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5F2A42B" w14:textId="77777777" w:rsidR="00D8088D" w:rsidRPr="000D6DB3" w:rsidRDefault="00D8088D" w:rsidP="000F13A7">
            <w:pPr>
              <w:jc w:val="center"/>
              <w:rPr>
                <w:rFonts w:cs="Tahoma"/>
                <w:color w:val="000000"/>
                <w:lang w:eastAsia="en-US"/>
              </w:rPr>
            </w:pPr>
            <w:r w:rsidRPr="000D6DB3">
              <w:rPr>
                <w:rFonts w:cs="Tahoma"/>
                <w:b/>
                <w:bCs/>
                <w:color w:val="000000"/>
                <w:lang w:eastAsia="en-US"/>
              </w:rPr>
              <w:t>2</w:t>
            </w:r>
          </w:p>
        </w:tc>
      </w:tr>
      <w:tr w:rsidR="00D8088D" w:rsidRPr="000D6DB3" w14:paraId="1FDAE79E" w14:textId="77777777" w:rsidTr="000F13A7">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53BED2F" w14:textId="77777777" w:rsidR="00D8088D" w:rsidRPr="000D6DB3" w:rsidRDefault="00D8088D" w:rsidP="000F13A7">
            <w:pPr>
              <w:rPr>
                <w:rFonts w:cs="Tahoma"/>
                <w:color w:val="000000"/>
                <w:lang w:eastAsia="en-US"/>
              </w:rPr>
            </w:pPr>
            <w:r w:rsidRPr="000D6DB3">
              <w:rPr>
                <w:rFonts w:cs="Tahoma"/>
                <w:lang w:eastAsia="en-US"/>
              </w:rPr>
              <w:t>Отсрочка оплаты не соответствует проекту договора</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706EDBB" w14:textId="77777777" w:rsidR="00D8088D" w:rsidRPr="000D6DB3" w:rsidRDefault="00D8088D" w:rsidP="000F13A7">
            <w:pPr>
              <w:jc w:val="center"/>
              <w:rPr>
                <w:rFonts w:cs="Tahoma"/>
                <w:color w:val="000000"/>
                <w:lang w:eastAsia="en-US"/>
              </w:rPr>
            </w:pPr>
            <w:r w:rsidRPr="000D6DB3">
              <w:rPr>
                <w:rFonts w:cs="Tahoma"/>
                <w:b/>
                <w:bCs/>
                <w:color w:val="000000"/>
                <w:lang w:eastAsia="en-US"/>
              </w:rPr>
              <w:t>3</w:t>
            </w:r>
          </w:p>
        </w:tc>
      </w:tr>
      <w:tr w:rsidR="00D8088D" w:rsidRPr="000D6DB3" w14:paraId="67BD0908" w14:textId="77777777" w:rsidTr="000F13A7">
        <w:trPr>
          <w:trHeight w:val="596"/>
        </w:trPr>
        <w:tc>
          <w:tcPr>
            <w:tcW w:w="7230"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BF45338" w14:textId="77777777" w:rsidR="00D8088D" w:rsidRPr="000D6DB3" w:rsidRDefault="00D8088D" w:rsidP="000F13A7">
            <w:pPr>
              <w:rPr>
                <w:rFonts w:cs="Tahoma"/>
                <w:color w:val="000000"/>
                <w:lang w:eastAsia="en-US"/>
              </w:rPr>
            </w:pPr>
            <w:r w:rsidRPr="000D6DB3">
              <w:rPr>
                <w:rFonts w:cs="Tahoma"/>
                <w:lang w:eastAsia="en-US"/>
              </w:rPr>
              <w:t>Отсрочка оплаты соответствует проекту договора либо предложена на более длительный срок</w:t>
            </w:r>
          </w:p>
        </w:tc>
        <w:tc>
          <w:tcPr>
            <w:tcW w:w="2127"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5729555F" w14:textId="77777777" w:rsidR="00D8088D" w:rsidRPr="000D6DB3" w:rsidRDefault="00D8088D" w:rsidP="000F13A7">
            <w:pPr>
              <w:jc w:val="center"/>
              <w:rPr>
                <w:rFonts w:cs="Tahoma"/>
                <w:color w:val="000000"/>
                <w:lang w:eastAsia="en-US"/>
              </w:rPr>
            </w:pPr>
            <w:r w:rsidRPr="000D6DB3">
              <w:rPr>
                <w:rFonts w:cs="Tahoma"/>
                <w:b/>
                <w:bCs/>
                <w:color w:val="000000"/>
                <w:lang w:eastAsia="en-US"/>
              </w:rPr>
              <w:t>4</w:t>
            </w:r>
          </w:p>
        </w:tc>
      </w:tr>
    </w:tbl>
    <w:p w14:paraId="5A106AD8" w14:textId="77777777" w:rsidR="00D8088D" w:rsidRDefault="00D8088D" w:rsidP="00D8088D">
      <w:pPr>
        <w:jc w:val="center"/>
        <w:rPr>
          <w:rFonts w:cs="Tahoma"/>
          <w:b/>
          <w:color w:val="000000"/>
        </w:rPr>
      </w:pPr>
    </w:p>
    <w:p w14:paraId="46CE858E" w14:textId="77777777" w:rsidR="00772194" w:rsidRDefault="00772194" w:rsidP="00D8088D">
      <w:pPr>
        <w:pStyle w:val="a"/>
        <w:numPr>
          <w:ilvl w:val="0"/>
          <w:numId w:val="0"/>
        </w:numPr>
        <w:spacing w:line="240" w:lineRule="auto"/>
        <w:rPr>
          <w:rFonts w:ascii="Tahoma" w:hAnsi="Tahoma" w:cs="Tahoma"/>
          <w:sz w:val="20"/>
        </w:rPr>
      </w:pPr>
    </w:p>
    <w:p w14:paraId="38C29227" w14:textId="77777777" w:rsidR="00772194" w:rsidRDefault="00772194" w:rsidP="00772194">
      <w:pPr>
        <w:jc w:val="both"/>
        <w:rPr>
          <w:rFonts w:cs="Tahoma"/>
          <w:szCs w:val="20"/>
          <w:lang w:eastAsia="x-none"/>
        </w:rPr>
      </w:pPr>
    </w:p>
    <w:p w14:paraId="1B6DA8C1" w14:textId="77777777" w:rsidR="00772194" w:rsidRDefault="00772194" w:rsidP="00772194">
      <w:pPr>
        <w:jc w:val="both"/>
        <w:rPr>
          <w:rFonts w:cs="Tahoma"/>
          <w:szCs w:val="20"/>
          <w:lang w:eastAsia="x-none"/>
        </w:rPr>
      </w:pPr>
    </w:p>
    <w:p w14:paraId="58EFABA2" w14:textId="77777777" w:rsidR="00772194" w:rsidRPr="005D6A56" w:rsidRDefault="00772194" w:rsidP="00772194">
      <w:pPr>
        <w:jc w:val="both"/>
        <w:rPr>
          <w:b/>
          <w:bCs/>
          <w:lang w:eastAsia="en-US"/>
        </w:rPr>
      </w:pPr>
      <w:r w:rsidRPr="005D6A56">
        <w:rPr>
          <w:b/>
          <w:bCs/>
          <w:lang w:eastAsia="en-US"/>
        </w:rPr>
        <w:t>Методика расчета интегральной оценки общей предпочтительности заявки.</w:t>
      </w:r>
    </w:p>
    <w:p w14:paraId="7D98568A" w14:textId="77777777" w:rsidR="00772194" w:rsidRPr="005D6A56" w:rsidRDefault="00772194" w:rsidP="00772194">
      <w:pPr>
        <w:jc w:val="both"/>
        <w:rPr>
          <w:bCs/>
          <w:lang w:eastAsia="ar-SA"/>
        </w:rPr>
      </w:pPr>
      <w:r w:rsidRPr="005D6A56">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83CF387" w14:textId="77777777" w:rsidR="00772194" w:rsidRPr="005D6A56" w:rsidRDefault="00772194" w:rsidP="00772194">
      <w:pPr>
        <w:jc w:val="both"/>
        <w:rPr>
          <w:bCs/>
          <w:lang w:eastAsia="ar-SA"/>
        </w:rPr>
      </w:pPr>
      <w:r w:rsidRPr="005D6A56">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D6A56">
        <w:rPr>
          <w:bCs/>
          <w:lang w:eastAsia="ar-SA"/>
        </w:rPr>
        <w:t>:</w:t>
      </w:r>
    </w:p>
    <w:p w14:paraId="35576493" w14:textId="425F41FD" w:rsidR="00772194" w:rsidRPr="00241D32" w:rsidRDefault="00772194" w:rsidP="00772194">
      <w:pPr>
        <w:shd w:val="clear" w:color="auto" w:fill="FFFFFF"/>
        <w:contextualSpacing/>
        <w:jc w:val="center"/>
        <w:rPr>
          <w:rFonts w:cs="Tahoma"/>
        </w:rPr>
      </w:pPr>
      <w:r w:rsidRPr="005D6A56">
        <w:rPr>
          <w:rFonts w:cs="Tahoma"/>
        </w:rPr>
        <w:t>Ri = V1</w:t>
      </w:r>
      <w:r>
        <w:rPr>
          <w:rFonts w:cs="Tahoma"/>
        </w:rPr>
        <w:t>*К1+</w:t>
      </w:r>
      <w:r>
        <w:rPr>
          <w:rFonts w:cs="Tahoma"/>
          <w:lang w:val="en-US"/>
        </w:rPr>
        <w:t>V</w:t>
      </w:r>
      <w:r w:rsidRPr="00241D32">
        <w:rPr>
          <w:rFonts w:cs="Tahoma"/>
        </w:rPr>
        <w:t>2*</w:t>
      </w:r>
      <w:r>
        <w:rPr>
          <w:rFonts w:cs="Tahoma"/>
          <w:lang w:val="en-US"/>
        </w:rPr>
        <w:t>K</w:t>
      </w:r>
      <w:r w:rsidR="00BA1B57">
        <w:rPr>
          <w:rFonts w:cs="Tahoma"/>
        </w:rPr>
        <w:t>2</w:t>
      </w:r>
    </w:p>
    <w:p w14:paraId="74BA2FC5" w14:textId="77777777" w:rsidR="00772194" w:rsidRPr="005D6A56" w:rsidRDefault="00772194" w:rsidP="00772194">
      <w:pPr>
        <w:shd w:val="clear" w:color="auto" w:fill="FFFFFF"/>
        <w:contextualSpacing/>
        <w:jc w:val="center"/>
        <w:rPr>
          <w:rFonts w:cs="Tahoma"/>
        </w:rPr>
      </w:pPr>
    </w:p>
    <w:p w14:paraId="25C786A3" w14:textId="77777777" w:rsidR="00772194" w:rsidRPr="005D6A56" w:rsidRDefault="00772194" w:rsidP="00772194">
      <w:pPr>
        <w:shd w:val="clear" w:color="auto" w:fill="FFFFFF"/>
        <w:contextualSpacing/>
        <w:rPr>
          <w:rFonts w:cs="Tahoma"/>
        </w:rPr>
      </w:pPr>
      <w:r w:rsidRPr="005D6A56">
        <w:rPr>
          <w:rFonts w:cs="Tahoma"/>
        </w:rPr>
        <w:tab/>
        <w:t>где:</w:t>
      </w:r>
    </w:p>
    <w:p w14:paraId="7284EE9B" w14:textId="77777777" w:rsidR="00772194" w:rsidRPr="005D6A56" w:rsidRDefault="00772194" w:rsidP="00772194">
      <w:pPr>
        <w:shd w:val="clear" w:color="auto" w:fill="FFFFFF"/>
        <w:contextualSpacing/>
        <w:rPr>
          <w:rFonts w:cs="Tahoma"/>
        </w:rPr>
      </w:pPr>
      <w:r w:rsidRPr="005D6A56">
        <w:rPr>
          <w:rFonts w:cs="Tahoma"/>
        </w:rPr>
        <w:t>•</w:t>
      </w:r>
      <w:r w:rsidRPr="005D6A56">
        <w:rPr>
          <w:rFonts w:cs="Tahoma"/>
        </w:rPr>
        <w:tab/>
        <w:t>Ri - общий рейтинг предпочтительности i-й заявки</w:t>
      </w:r>
    </w:p>
    <w:p w14:paraId="70C2B6E1" w14:textId="30115F80" w:rsidR="00772194" w:rsidRDefault="00772194" w:rsidP="00772194">
      <w:pPr>
        <w:shd w:val="clear" w:color="auto" w:fill="FFFFFF"/>
        <w:contextualSpacing/>
        <w:rPr>
          <w:rFonts w:cs="Tahoma"/>
        </w:rPr>
      </w:pPr>
      <w:r w:rsidRPr="005D6A56">
        <w:rPr>
          <w:rFonts w:cs="Tahoma"/>
        </w:rPr>
        <w:t>•</w:t>
      </w:r>
      <w:r w:rsidRPr="005D6A56">
        <w:rPr>
          <w:rFonts w:cs="Tahoma"/>
        </w:rPr>
        <w:tab/>
        <w:t xml:space="preserve">V1 - весовой коэффициент </w:t>
      </w:r>
      <w:r>
        <w:rPr>
          <w:rFonts w:cs="Tahoma"/>
        </w:rPr>
        <w:t>под</w:t>
      </w:r>
      <w:r w:rsidRPr="005D6A56">
        <w:rPr>
          <w:rFonts w:cs="Tahoma"/>
        </w:rPr>
        <w:t xml:space="preserve">критерия "Стоимость </w:t>
      </w:r>
      <w:r w:rsidR="0087245C">
        <w:rPr>
          <w:rFonts w:cs="Tahoma"/>
        </w:rPr>
        <w:t>предложения</w:t>
      </w:r>
      <w:r w:rsidRPr="005D6A56">
        <w:rPr>
          <w:rFonts w:cs="Tahoma"/>
        </w:rPr>
        <w:t>"</w:t>
      </w:r>
    </w:p>
    <w:p w14:paraId="79200382" w14:textId="0BF747CE" w:rsidR="00772194" w:rsidRPr="005D6A56" w:rsidRDefault="00772194" w:rsidP="00772194">
      <w:pPr>
        <w:shd w:val="clear" w:color="auto" w:fill="FFFFFF"/>
        <w:contextualSpacing/>
        <w:rPr>
          <w:rFonts w:cs="Tahoma"/>
        </w:rPr>
      </w:pPr>
      <w:r w:rsidRPr="005D6A56">
        <w:rPr>
          <w:rFonts w:cs="Tahoma"/>
        </w:rPr>
        <w:t>•</w:t>
      </w:r>
      <w:r w:rsidRPr="005D6A56">
        <w:rPr>
          <w:rFonts w:cs="Tahoma"/>
        </w:rPr>
        <w:tab/>
      </w:r>
      <w:r>
        <w:rPr>
          <w:rFonts w:cs="Tahoma"/>
          <w:lang w:val="en-US"/>
        </w:rPr>
        <w:t>K</w:t>
      </w:r>
      <w:r w:rsidRPr="00241D32">
        <w:rPr>
          <w:rFonts w:cs="Tahoma"/>
        </w:rPr>
        <w:t>1</w:t>
      </w:r>
      <w:r w:rsidRPr="005D6A56">
        <w:rPr>
          <w:rFonts w:cs="Tahoma"/>
        </w:rPr>
        <w:t xml:space="preserve"> - бальная оценка по </w:t>
      </w:r>
      <w:r>
        <w:rPr>
          <w:rFonts w:cs="Tahoma"/>
        </w:rPr>
        <w:t>под</w:t>
      </w:r>
      <w:r w:rsidRPr="005D6A56">
        <w:rPr>
          <w:rFonts w:cs="Tahoma"/>
        </w:rPr>
        <w:t xml:space="preserve">критерию "Стоимость </w:t>
      </w:r>
      <w:r w:rsidR="0087245C">
        <w:rPr>
          <w:rFonts w:cs="Tahoma"/>
        </w:rPr>
        <w:t>предложения</w:t>
      </w:r>
      <w:r w:rsidRPr="005D6A56">
        <w:rPr>
          <w:rFonts w:cs="Tahoma"/>
        </w:rPr>
        <w:t>"</w:t>
      </w:r>
      <w:r w:rsidR="00431B75" w:rsidRPr="00431B75">
        <w:rPr>
          <w:rFonts w:cs="Tahoma"/>
        </w:rPr>
        <w:t>, без учета весовых коэффициентов</w:t>
      </w:r>
    </w:p>
    <w:p w14:paraId="5C338757" w14:textId="02724061" w:rsidR="00772194" w:rsidRPr="005D6A56" w:rsidRDefault="00772194" w:rsidP="00772194">
      <w:pPr>
        <w:shd w:val="clear" w:color="auto" w:fill="FFFFFF"/>
        <w:contextualSpacing/>
        <w:rPr>
          <w:rFonts w:cs="Tahoma"/>
        </w:rPr>
      </w:pPr>
      <w:r w:rsidRPr="005D6A56">
        <w:rPr>
          <w:rFonts w:cs="Tahoma"/>
        </w:rPr>
        <w:t>•</w:t>
      </w:r>
      <w:r w:rsidRPr="005D6A56">
        <w:rPr>
          <w:rFonts w:cs="Tahoma"/>
        </w:rPr>
        <w:tab/>
        <w:t>V</w:t>
      </w:r>
      <w:r>
        <w:rPr>
          <w:rFonts w:cs="Tahoma"/>
        </w:rPr>
        <w:t>2</w:t>
      </w:r>
      <w:r w:rsidRPr="005D6A56">
        <w:rPr>
          <w:rFonts w:cs="Tahoma"/>
        </w:rPr>
        <w:t xml:space="preserve"> - весовой коэффициент </w:t>
      </w:r>
      <w:r>
        <w:rPr>
          <w:rFonts w:cs="Tahoma"/>
        </w:rPr>
        <w:t>под</w:t>
      </w:r>
      <w:r w:rsidRPr="005D6A56">
        <w:rPr>
          <w:rFonts w:cs="Tahoma"/>
        </w:rPr>
        <w:t>критерия "</w:t>
      </w:r>
      <w:r w:rsidRPr="003514AF">
        <w:t>Условия оплаты</w:t>
      </w:r>
      <w:r w:rsidRPr="005D6A56">
        <w:rPr>
          <w:rFonts w:cs="Tahoma"/>
        </w:rPr>
        <w:t>"</w:t>
      </w:r>
    </w:p>
    <w:p w14:paraId="3FDBEAD9" w14:textId="6B60EE5D" w:rsidR="00772194" w:rsidRDefault="00772194" w:rsidP="00772194">
      <w:pPr>
        <w:shd w:val="clear" w:color="auto" w:fill="FFFFFF"/>
        <w:contextualSpacing/>
        <w:rPr>
          <w:rFonts w:cs="Tahoma"/>
        </w:rPr>
      </w:pPr>
      <w:r w:rsidRPr="005D6A56">
        <w:rPr>
          <w:rFonts w:cs="Tahoma"/>
        </w:rPr>
        <w:t>•</w:t>
      </w:r>
      <w:r w:rsidRPr="005D6A56">
        <w:rPr>
          <w:rFonts w:cs="Tahoma"/>
        </w:rPr>
        <w:tab/>
        <w:t xml:space="preserve">К2 - бальная оценка по </w:t>
      </w:r>
      <w:r>
        <w:rPr>
          <w:rFonts w:cs="Tahoma"/>
        </w:rPr>
        <w:t>под</w:t>
      </w:r>
      <w:r w:rsidRPr="005D6A56">
        <w:rPr>
          <w:rFonts w:cs="Tahoma"/>
        </w:rPr>
        <w:t>критерию "Условия оплаты"</w:t>
      </w:r>
      <w:r w:rsidR="00431B75" w:rsidRPr="00431B75">
        <w:rPr>
          <w:rFonts w:cs="Tahoma"/>
        </w:rPr>
        <w:t>, без учета весовых коэффициентов</w:t>
      </w:r>
    </w:p>
    <w:p w14:paraId="38EC55EE" w14:textId="7D713304" w:rsidR="00772194" w:rsidRPr="005D6A56" w:rsidRDefault="00772194" w:rsidP="00BA1B57">
      <w:pPr>
        <w:shd w:val="clear" w:color="auto" w:fill="FFFFFF"/>
        <w:contextualSpacing/>
        <w:rPr>
          <w:rFonts w:cs="Tahoma"/>
        </w:rPr>
      </w:pPr>
      <w:r w:rsidRPr="005D6A56">
        <w:rPr>
          <w:rFonts w:cs="Tahoma"/>
        </w:rPr>
        <w:t xml:space="preserve"> </w:t>
      </w:r>
    </w:p>
    <w:p w14:paraId="5DA94AEC" w14:textId="77777777" w:rsidR="00772194" w:rsidRPr="005D6A56" w:rsidRDefault="00772194" w:rsidP="00772194">
      <w:pPr>
        <w:shd w:val="clear" w:color="auto" w:fill="FFFFFF"/>
        <w:contextualSpacing/>
        <w:rPr>
          <w:rFonts w:cs="Tahoma"/>
          <w:lang w:eastAsia="en-US"/>
        </w:rPr>
      </w:pPr>
      <w:r w:rsidRPr="005D6A56">
        <w:rPr>
          <w:rFonts w:cs="Tahoma"/>
        </w:rPr>
        <w:tab/>
      </w:r>
    </w:p>
    <w:p w14:paraId="42AC3A2B" w14:textId="77777777" w:rsidR="00772194" w:rsidRPr="005D6A56" w:rsidRDefault="00772194" w:rsidP="00772194">
      <w:pPr>
        <w:shd w:val="clear" w:color="auto" w:fill="FFFFFF"/>
        <w:contextualSpacing/>
        <w:rPr>
          <w:rFonts w:cs="Tahoma"/>
        </w:rPr>
      </w:pPr>
    </w:p>
    <w:p w14:paraId="644055D1" w14:textId="77777777" w:rsidR="00772194" w:rsidRPr="005D6A56" w:rsidRDefault="00772194" w:rsidP="00772194">
      <w:pPr>
        <w:shd w:val="clear" w:color="auto" w:fill="FFFFFF"/>
        <w:contextualSpacing/>
        <w:jc w:val="both"/>
        <w:rPr>
          <w:rFonts w:cs="Tahoma"/>
          <w:lang w:eastAsia="en-US"/>
        </w:rPr>
      </w:pPr>
    </w:p>
    <w:p w14:paraId="132916BC" w14:textId="77777777" w:rsidR="00772194" w:rsidRPr="005D6A56" w:rsidRDefault="00772194" w:rsidP="00772194">
      <w:pPr>
        <w:pStyle w:val="a"/>
        <w:numPr>
          <w:ilvl w:val="0"/>
          <w:numId w:val="0"/>
        </w:numPr>
        <w:tabs>
          <w:tab w:val="left" w:pos="708"/>
        </w:tabs>
        <w:spacing w:line="240" w:lineRule="auto"/>
        <w:rPr>
          <w:lang w:val="ru-RU"/>
        </w:rPr>
      </w:pPr>
    </w:p>
    <w:p w14:paraId="53840879" w14:textId="77777777" w:rsidR="00772194" w:rsidRPr="00772194" w:rsidRDefault="00772194" w:rsidP="00D8088D">
      <w:pPr>
        <w:pStyle w:val="a"/>
        <w:numPr>
          <w:ilvl w:val="0"/>
          <w:numId w:val="0"/>
        </w:numPr>
        <w:spacing w:line="240" w:lineRule="auto"/>
        <w:rPr>
          <w:rFonts w:ascii="Tahoma" w:hAnsi="Tahoma" w:cs="Tahoma"/>
          <w:sz w:val="20"/>
          <w:lang w:val="ru-RU"/>
        </w:rPr>
      </w:pPr>
    </w:p>
    <w:sectPr w:rsidR="00772194" w:rsidRPr="0077219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34048" w14:textId="77777777" w:rsidR="00AE462A" w:rsidRDefault="00AE462A" w:rsidP="00A2008E">
      <w:r>
        <w:separator/>
      </w:r>
    </w:p>
  </w:endnote>
  <w:endnote w:type="continuationSeparator" w:id="0">
    <w:p w14:paraId="3821D136" w14:textId="77777777" w:rsidR="00AE462A" w:rsidRDefault="00AE462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C6845" w14:textId="77777777" w:rsidR="00AE462A" w:rsidRDefault="00AE462A" w:rsidP="00A2008E">
      <w:r>
        <w:separator/>
      </w:r>
    </w:p>
  </w:footnote>
  <w:footnote w:type="continuationSeparator" w:id="0">
    <w:p w14:paraId="23D08E17" w14:textId="77777777" w:rsidR="00AE462A" w:rsidRDefault="00AE462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325A6E"/>
    <w:multiLevelType w:val="hybridMultilevel"/>
    <w:tmpl w:val="D8249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2DA4F08"/>
    <w:multiLevelType w:val="hybridMultilevel"/>
    <w:tmpl w:val="5432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68A5"/>
    <w:rsid w:val="00050312"/>
    <w:rsid w:val="00063408"/>
    <w:rsid w:val="00087B15"/>
    <w:rsid w:val="000B6216"/>
    <w:rsid w:val="000F3078"/>
    <w:rsid w:val="000F795C"/>
    <w:rsid w:val="001256B1"/>
    <w:rsid w:val="00177C14"/>
    <w:rsid w:val="002106BE"/>
    <w:rsid w:val="002150CA"/>
    <w:rsid w:val="002203A1"/>
    <w:rsid w:val="0023369E"/>
    <w:rsid w:val="002353EF"/>
    <w:rsid w:val="0024543F"/>
    <w:rsid w:val="00256CFC"/>
    <w:rsid w:val="002809D3"/>
    <w:rsid w:val="00285A2B"/>
    <w:rsid w:val="00297421"/>
    <w:rsid w:val="002A5BA0"/>
    <w:rsid w:val="002B0DBA"/>
    <w:rsid w:val="002F3F18"/>
    <w:rsid w:val="0036660D"/>
    <w:rsid w:val="00373F8F"/>
    <w:rsid w:val="00384570"/>
    <w:rsid w:val="00402E88"/>
    <w:rsid w:val="00431B75"/>
    <w:rsid w:val="00441122"/>
    <w:rsid w:val="00472A5F"/>
    <w:rsid w:val="004C2D8E"/>
    <w:rsid w:val="00516197"/>
    <w:rsid w:val="0059368F"/>
    <w:rsid w:val="005F311C"/>
    <w:rsid w:val="0060510B"/>
    <w:rsid w:val="00605DFA"/>
    <w:rsid w:val="00606379"/>
    <w:rsid w:val="00640198"/>
    <w:rsid w:val="0069657E"/>
    <w:rsid w:val="006B0ED8"/>
    <w:rsid w:val="006C1839"/>
    <w:rsid w:val="006D0C54"/>
    <w:rsid w:val="0073683B"/>
    <w:rsid w:val="00772194"/>
    <w:rsid w:val="00782E4F"/>
    <w:rsid w:val="00792F97"/>
    <w:rsid w:val="007C4DDD"/>
    <w:rsid w:val="00814313"/>
    <w:rsid w:val="008201E4"/>
    <w:rsid w:val="0087245C"/>
    <w:rsid w:val="0087756C"/>
    <w:rsid w:val="008B2C3D"/>
    <w:rsid w:val="008E58AF"/>
    <w:rsid w:val="008F50AC"/>
    <w:rsid w:val="009660C2"/>
    <w:rsid w:val="00975735"/>
    <w:rsid w:val="0098614A"/>
    <w:rsid w:val="0098757E"/>
    <w:rsid w:val="009D2ED1"/>
    <w:rsid w:val="009E77D0"/>
    <w:rsid w:val="00A2008E"/>
    <w:rsid w:val="00A20210"/>
    <w:rsid w:val="00A23515"/>
    <w:rsid w:val="00A46058"/>
    <w:rsid w:val="00A72944"/>
    <w:rsid w:val="00A769AF"/>
    <w:rsid w:val="00AB39C5"/>
    <w:rsid w:val="00AE462A"/>
    <w:rsid w:val="00AF0E60"/>
    <w:rsid w:val="00B37CBB"/>
    <w:rsid w:val="00B47323"/>
    <w:rsid w:val="00B75180"/>
    <w:rsid w:val="00B83889"/>
    <w:rsid w:val="00B938D1"/>
    <w:rsid w:val="00BA1B57"/>
    <w:rsid w:val="00BC2EDA"/>
    <w:rsid w:val="00BC4803"/>
    <w:rsid w:val="00C00122"/>
    <w:rsid w:val="00C10DDD"/>
    <w:rsid w:val="00CB74EF"/>
    <w:rsid w:val="00D135F0"/>
    <w:rsid w:val="00D409B6"/>
    <w:rsid w:val="00D50935"/>
    <w:rsid w:val="00D56CAA"/>
    <w:rsid w:val="00D8088D"/>
    <w:rsid w:val="00D87ACB"/>
    <w:rsid w:val="00DC0C85"/>
    <w:rsid w:val="00DC789E"/>
    <w:rsid w:val="00DF454D"/>
    <w:rsid w:val="00E65CF5"/>
    <w:rsid w:val="00E70FFB"/>
    <w:rsid w:val="00E77D6A"/>
    <w:rsid w:val="00EC18DA"/>
    <w:rsid w:val="00EF663D"/>
    <w:rsid w:val="00FB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character" w:styleId="ae">
    <w:name w:val="Hyperlink"/>
    <w:uiPriority w:val="99"/>
    <w:rsid w:val="0036660D"/>
    <w:rPr>
      <w:rFonts w:cs="Times New Roman"/>
      <w:color w:val="0000FF"/>
      <w:u w:val="single"/>
    </w:rPr>
  </w:style>
  <w:style w:type="character" w:styleId="af">
    <w:name w:val="FollowedHyperlink"/>
    <w:basedOn w:val="a3"/>
    <w:uiPriority w:val="99"/>
    <w:semiHidden/>
    <w:unhideWhenUsed/>
    <w:rsid w:val="003666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kn.gov.ru/communication/register/license/?ysclid=lrhgecuu8i5556082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1891</Words>
  <Characters>10782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40</cp:revision>
  <dcterms:created xsi:type="dcterms:W3CDTF">2019-09-02T03:16:00Z</dcterms:created>
  <dcterms:modified xsi:type="dcterms:W3CDTF">2024-01-17T09:50:00Z</dcterms:modified>
</cp:coreProperties>
</file>